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67B14">
      <w:pPr>
        <w:spacing w:after="0" w:line="240" w:lineRule="auto"/>
        <w:jc w:val="center"/>
        <w:rPr>
          <w:rFonts w:ascii="Times New Roman" w:hAnsi="Times New Roman" w:cs="Times New Roman"/>
          <w:color w:val="007FC6"/>
          <w:sz w:val="28"/>
          <w:lang w:val="kk-KZ"/>
        </w:rPr>
      </w:pPr>
      <w:bookmarkStart w:id="0" w:name="_Toc54598400"/>
      <w:bookmarkStart w:id="1" w:name="_Toc178069847"/>
      <w:bookmarkStart w:id="2" w:name="_Toc97612233"/>
      <w:bookmarkStart w:id="3" w:name="_Toc73934542"/>
      <w:r>
        <w:rPr>
          <w:rFonts w:ascii="Times New Roman" w:hAnsi="Times New Roman" w:cs="Times New Roman"/>
          <w:color w:val="007FC6"/>
          <w:sz w:val="28"/>
          <w:lang w:val="kk-KZ"/>
        </w:rPr>
        <w:t>ЦЕНТРАЛЬНО-АЗИАТСКАЯ АССОЦИАЦИЯ ПО АККРЕДИТАЦИИ  ОБРАЗОВАНИЯ</w:t>
      </w:r>
    </w:p>
    <w:p w14:paraId="431B6198">
      <w:pPr>
        <w:spacing w:after="0" w:line="240" w:lineRule="auto"/>
        <w:jc w:val="center"/>
        <w:rPr>
          <w:rFonts w:ascii="Kz Times New Roman" w:hAnsi="Kz Times New Roman" w:cs="Kz Times New Roman"/>
          <w:b/>
          <w:bCs/>
          <w:iCs/>
          <w:color w:val="333399"/>
        </w:rPr>
      </w:pPr>
    </w:p>
    <w:p w14:paraId="6F1BEB3B">
      <w:pPr>
        <w:pStyle w:val="2"/>
        <w:jc w:val="right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8870A6D">
      <w:pPr>
        <w:pStyle w:val="2"/>
        <w:jc w:val="right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226FBEE">
      <w:pPr>
        <w:spacing w:after="0" w:line="240" w:lineRule="auto"/>
        <w:ind w:firstLine="7088"/>
        <w:jc w:val="right"/>
        <w:rPr>
          <w:rFonts w:ascii="Times New Roman" w:hAnsi="Times New Roman" w:cs="Times New Roman"/>
          <w:sz w:val="24"/>
        </w:rPr>
      </w:pPr>
      <w:bookmarkStart w:id="4" w:name="_Toc158969896"/>
      <w:r>
        <w:rPr>
          <w:rFonts w:ascii="Times New Roman" w:hAnsi="Times New Roman" w:cs="Times New Roman"/>
          <w:sz w:val="24"/>
        </w:rPr>
        <w:t>УТВЕРЖДЕН</w:t>
      </w:r>
      <w:bookmarkEnd w:id="4"/>
    </w:p>
    <w:p w14:paraId="4A043FA3">
      <w:pPr>
        <w:spacing w:after="0" w:line="240" w:lineRule="auto"/>
        <w:ind w:firstLine="708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Аккредитационным Советом </w:t>
      </w:r>
    </w:p>
    <w:p w14:paraId="79928756">
      <w:pPr>
        <w:spacing w:after="0" w:line="240" w:lineRule="auto"/>
        <w:ind w:firstLine="7088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  <w:lang w:val="kk-KZ"/>
        </w:rPr>
        <w:t>ААА</w:t>
      </w:r>
      <w:r>
        <w:rPr>
          <w:rFonts w:ascii="Times New Roman" w:hAnsi="Times New Roman" w:cs="Times New Roman"/>
          <w:sz w:val="24"/>
          <w:lang w:val="en-US"/>
        </w:rPr>
        <w:t>E</w:t>
      </w:r>
    </w:p>
    <w:p w14:paraId="42D4B02E">
      <w:pPr>
        <w:spacing w:after="0" w:line="240" w:lineRule="auto"/>
        <w:ind w:firstLine="708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01 </w:t>
      </w:r>
      <w:r>
        <w:rPr>
          <w:rFonts w:ascii="Times New Roman" w:hAnsi="Times New Roman" w:cs="Times New Roman"/>
          <w:sz w:val="24"/>
          <w:lang w:val="kk-KZ"/>
        </w:rPr>
        <w:t>марта</w:t>
      </w:r>
      <w:r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  <w:lang w:val="kk-KZ"/>
        </w:rPr>
        <w:t>4</w:t>
      </w:r>
      <w:r>
        <w:rPr>
          <w:rFonts w:ascii="Times New Roman" w:hAnsi="Times New Roman" w:cs="Times New Roman"/>
          <w:sz w:val="24"/>
        </w:rPr>
        <w:t xml:space="preserve"> г.</w:t>
      </w:r>
    </w:p>
    <w:p w14:paraId="66CE5CF7">
      <w:pPr>
        <w:pStyle w:val="2"/>
        <w:jc w:val="both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B86D135">
      <w:pPr>
        <w:spacing w:after="0" w:line="240" w:lineRule="auto"/>
        <w:jc w:val="both"/>
        <w:rPr>
          <w:rFonts w:ascii="Kz Times New Roman" w:hAnsi="Kz Times New Roman" w:cs="Kz Times New Roman"/>
        </w:rPr>
      </w:pPr>
    </w:p>
    <w:p w14:paraId="370A4CA6">
      <w:pPr>
        <w:spacing w:after="0" w:line="240" w:lineRule="auto"/>
        <w:jc w:val="both"/>
        <w:rPr>
          <w:rFonts w:ascii="Kz Times New Roman" w:hAnsi="Kz Times New Roman" w:cs="Kz Times New Roman"/>
        </w:rPr>
      </w:pPr>
    </w:p>
    <w:p w14:paraId="3EC27262">
      <w:pPr>
        <w:spacing w:after="0" w:line="240" w:lineRule="auto"/>
        <w:jc w:val="both"/>
        <w:rPr>
          <w:rFonts w:ascii="Kz Times New Roman" w:hAnsi="Kz Times New Roman" w:cs="Kz Times New Roman"/>
        </w:rPr>
      </w:pPr>
    </w:p>
    <w:p w14:paraId="32CE0CA6">
      <w:pPr>
        <w:spacing w:after="0" w:line="240" w:lineRule="auto"/>
        <w:jc w:val="both"/>
        <w:rPr>
          <w:rFonts w:ascii="Kz Times New Roman" w:hAnsi="Kz Times New Roman" w:cs="Kz Times New Roman"/>
        </w:rPr>
      </w:pPr>
    </w:p>
    <w:p w14:paraId="2EA90A2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2430145" cy="915670"/>
            <wp:effectExtent l="0" t="0" r="8255" b="0"/>
            <wp:docPr id="3" name="Рисунок 3" descr="C:\Users\KAZSEE\Desktop\Нэля\Лого СААА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KAZSEE\Desktop\Нэля\Лого СААА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0334" cy="91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9715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0B90DD0">
      <w:pPr>
        <w:pStyle w:val="2"/>
        <w:jc w:val="both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6E25DC">
      <w:pPr>
        <w:pStyle w:val="2"/>
        <w:jc w:val="both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2C97C6B">
      <w:pPr>
        <w:pStyle w:val="2"/>
        <w:jc w:val="both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p w14:paraId="31585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5" w:name="_Toc158969897"/>
      <w:r>
        <w:rPr>
          <w:rFonts w:ascii="Times New Roman" w:hAnsi="Times New Roman" w:cs="Times New Roman"/>
          <w:b/>
          <w:sz w:val="28"/>
          <w:szCs w:val="24"/>
        </w:rPr>
        <w:t>СТАНДАРТЫ</w:t>
      </w:r>
      <w:bookmarkEnd w:id="5"/>
    </w:p>
    <w:p w14:paraId="6415C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6" w:name="_Toc158969898"/>
      <w:r>
        <w:rPr>
          <w:rFonts w:ascii="Times New Roman" w:hAnsi="Times New Roman" w:cs="Times New Roman"/>
          <w:b/>
          <w:sz w:val="28"/>
          <w:szCs w:val="24"/>
          <w:lang w:val="kk-KZ"/>
        </w:rPr>
        <w:t>ИНСТИТУЦИОНАЛЬ</w:t>
      </w:r>
      <w:r>
        <w:rPr>
          <w:rFonts w:ascii="Times New Roman" w:hAnsi="Times New Roman" w:cs="Times New Roman"/>
          <w:b/>
          <w:sz w:val="28"/>
          <w:szCs w:val="24"/>
        </w:rPr>
        <w:t>НОЙ АККРЕДИТАЦИИ</w:t>
      </w:r>
      <w:bookmarkEnd w:id="6"/>
    </w:p>
    <w:p w14:paraId="2512F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СРЕДНИХ</w:t>
      </w:r>
      <w:r>
        <w:rPr>
          <w:rFonts w:ascii="Times New Roman" w:hAnsi="Times New Roman" w:cs="Times New Roman"/>
          <w:b/>
          <w:sz w:val="28"/>
          <w:szCs w:val="24"/>
        </w:rPr>
        <w:t xml:space="preserve"> УЧЕБНЫХ ЗАВЕДЕНИЙ</w:t>
      </w:r>
    </w:p>
    <w:p w14:paraId="1671BF28">
      <w:pPr>
        <w:spacing w:after="0" w:line="240" w:lineRule="auto"/>
      </w:pPr>
    </w:p>
    <w:p w14:paraId="4B65DF89">
      <w:pPr>
        <w:spacing w:after="0" w:line="240" w:lineRule="auto"/>
      </w:pPr>
    </w:p>
    <w:p w14:paraId="359C565A">
      <w:pPr>
        <w:spacing w:after="0" w:line="240" w:lineRule="auto"/>
      </w:pPr>
    </w:p>
    <w:p w14:paraId="065344F8">
      <w:pPr>
        <w:spacing w:after="0" w:line="240" w:lineRule="auto"/>
      </w:pPr>
    </w:p>
    <w:p w14:paraId="065C8E92">
      <w:pPr>
        <w:spacing w:after="0" w:line="240" w:lineRule="auto"/>
      </w:pPr>
    </w:p>
    <w:p w14:paraId="39D09EAA">
      <w:pPr>
        <w:spacing w:after="0" w:line="240" w:lineRule="auto"/>
      </w:pPr>
    </w:p>
    <w:p w14:paraId="07BD57CB">
      <w:pPr>
        <w:spacing w:after="0" w:line="240" w:lineRule="auto"/>
      </w:pPr>
    </w:p>
    <w:p w14:paraId="5151E2E8">
      <w:pPr>
        <w:spacing w:after="0" w:line="240" w:lineRule="auto"/>
      </w:pPr>
    </w:p>
    <w:p w14:paraId="50D5F939">
      <w:pPr>
        <w:spacing w:after="0" w:line="240" w:lineRule="auto"/>
      </w:pPr>
    </w:p>
    <w:p w14:paraId="58259A9E">
      <w:pPr>
        <w:spacing w:after="0" w:line="240" w:lineRule="auto"/>
      </w:pPr>
    </w:p>
    <w:p w14:paraId="436FC224">
      <w:pPr>
        <w:spacing w:after="0" w:line="240" w:lineRule="auto"/>
      </w:pPr>
    </w:p>
    <w:p w14:paraId="5642E9DB">
      <w:pPr>
        <w:spacing w:after="0" w:line="240" w:lineRule="auto"/>
      </w:pPr>
    </w:p>
    <w:p w14:paraId="226DF82A">
      <w:pPr>
        <w:tabs>
          <w:tab w:val="left" w:pos="3735"/>
        </w:tabs>
        <w:spacing w:after="0" w:line="240" w:lineRule="auto"/>
        <w:jc w:val="center"/>
      </w:pPr>
    </w:p>
    <w:p w14:paraId="48C9CAB0">
      <w:pPr>
        <w:tabs>
          <w:tab w:val="left" w:pos="3735"/>
        </w:tabs>
        <w:spacing w:after="0" w:line="240" w:lineRule="auto"/>
        <w:jc w:val="center"/>
      </w:pPr>
    </w:p>
    <w:p w14:paraId="0DE02942">
      <w:pPr>
        <w:tabs>
          <w:tab w:val="left" w:pos="3735"/>
        </w:tabs>
        <w:spacing w:after="0" w:line="240" w:lineRule="auto"/>
        <w:jc w:val="center"/>
      </w:pPr>
    </w:p>
    <w:p w14:paraId="29B0DF37">
      <w:pPr>
        <w:tabs>
          <w:tab w:val="left" w:pos="3735"/>
        </w:tabs>
        <w:spacing w:after="0" w:line="240" w:lineRule="auto"/>
        <w:jc w:val="center"/>
      </w:pPr>
    </w:p>
    <w:p w14:paraId="4B58C340">
      <w:pPr>
        <w:tabs>
          <w:tab w:val="left" w:pos="3735"/>
        </w:tabs>
        <w:spacing w:after="0" w:line="240" w:lineRule="auto"/>
        <w:jc w:val="center"/>
      </w:pPr>
    </w:p>
    <w:p w14:paraId="1EF17DBF">
      <w:pPr>
        <w:tabs>
          <w:tab w:val="left" w:pos="3735"/>
        </w:tabs>
        <w:spacing w:after="0" w:line="240" w:lineRule="auto"/>
        <w:jc w:val="center"/>
      </w:pPr>
    </w:p>
    <w:p w14:paraId="0FC9C774">
      <w:pPr>
        <w:tabs>
          <w:tab w:val="left" w:pos="3735"/>
        </w:tabs>
        <w:spacing w:after="0" w:line="240" w:lineRule="auto"/>
        <w:jc w:val="center"/>
      </w:pPr>
    </w:p>
    <w:p w14:paraId="7235C9C6">
      <w:pPr>
        <w:pStyle w:val="2"/>
        <w:ind w:left="0"/>
        <w:jc w:val="center"/>
        <w:rPr>
          <w:sz w:val="24"/>
          <w:lang w:val="kk-KZ"/>
        </w:rPr>
      </w:pPr>
    </w:p>
    <w:p w14:paraId="553EB036">
      <w:pPr>
        <w:pStyle w:val="2"/>
        <w:ind w:left="0"/>
        <w:jc w:val="center"/>
        <w:rPr>
          <w:sz w:val="24"/>
          <w:lang w:val="kk-KZ"/>
        </w:rPr>
      </w:pPr>
    </w:p>
    <w:p w14:paraId="1B641DBB">
      <w:pPr>
        <w:pStyle w:val="2"/>
        <w:ind w:left="0"/>
        <w:jc w:val="center"/>
        <w:rPr>
          <w:sz w:val="24"/>
          <w:lang w:val="kk-KZ"/>
        </w:rPr>
      </w:pPr>
    </w:p>
    <w:p w14:paraId="1E505829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bookmarkStart w:id="7" w:name="_Toc158969899"/>
      <w:r>
        <w:rPr>
          <w:rFonts w:ascii="Times New Roman" w:hAnsi="Times New Roman" w:cs="Times New Roman"/>
          <w:b/>
          <w:sz w:val="24"/>
        </w:rPr>
        <w:t>Алматы, 202</w:t>
      </w:r>
      <w:r>
        <w:rPr>
          <w:rFonts w:ascii="Times New Roman" w:hAnsi="Times New Roman" w:cs="Times New Roman"/>
          <w:b/>
          <w:sz w:val="24"/>
          <w:lang w:val="kk-KZ"/>
        </w:rPr>
        <w:t>4</w:t>
      </w:r>
      <w:bookmarkEnd w:id="7"/>
      <w:bookmarkStart w:id="8" w:name="_Toc519847261"/>
      <w:bookmarkStart w:id="9" w:name="_Toc519844078"/>
      <w:bookmarkStart w:id="10" w:name="_Toc73934540"/>
      <w:bookmarkStart w:id="11" w:name="_Toc97612231"/>
      <w:bookmarkStart w:id="12" w:name="_Toc54598398"/>
      <w:bookmarkStart w:id="13" w:name="_Toc178069845"/>
    </w:p>
    <w:sdt>
      <w:sdtPr>
        <w:rPr>
          <w:rFonts w:ascii="Kz Times New Roman" w:hAnsi="Kz Times New Roman" w:cs="Kz Times New Roman" w:eastAsiaTheme="minorEastAsia"/>
          <w:b/>
          <w:bCs/>
          <w:caps/>
          <w:sz w:val="24"/>
          <w:szCs w:val="24"/>
          <w:lang w:val="en-US"/>
        </w:rPr>
        <w:id w:val="-838920131"/>
        <w:docPartObj>
          <w:docPartGallery w:val="Table of Contents"/>
          <w:docPartUnique/>
        </w:docPartObj>
      </w:sdtPr>
      <w:sdtEndPr>
        <w:rPr>
          <w:rFonts w:ascii="Kz Times New Roman" w:hAnsi="Kz Times New Roman" w:eastAsia="Times New Roman" w:cs="Kz Times New Roman"/>
          <w:b/>
          <w:bCs/>
          <w:caps w:val="0"/>
          <w:sz w:val="28"/>
          <w:szCs w:val="28"/>
          <w:highlight w:val="yellow"/>
          <w:lang w:val="ru-RU"/>
        </w:rPr>
      </w:sdtEndPr>
      <w:sdtContent>
        <w:p w14:paraId="4C0F6204">
          <w:pPr>
            <w:tabs>
              <w:tab w:val="left" w:pos="3735"/>
            </w:tabs>
            <w:spacing w:after="0" w:line="240" w:lineRule="auto"/>
            <w:jc w:val="center"/>
            <w:rPr>
              <w:rFonts w:ascii="Kz Times New Roman" w:hAnsi="Kz Times New Roman" w:cs="Kz Times New Roman"/>
              <w:sz w:val="24"/>
              <w:szCs w:val="24"/>
            </w:rPr>
          </w:pPr>
          <w:r>
            <w:rPr>
              <w:rFonts w:ascii="Kz Times New Roman" w:hAnsi="Kz Times New Roman" w:cs="Kz Times New Roman"/>
              <w:sz w:val="24"/>
              <w:szCs w:val="24"/>
            </w:rPr>
            <w:t>СОДЕРЖАНИЕ</w:t>
          </w:r>
          <w:bookmarkEnd w:id="8"/>
          <w:bookmarkEnd w:id="9"/>
        </w:p>
        <w:p w14:paraId="54A81170">
          <w:pPr>
            <w:pStyle w:val="13"/>
            <w:tabs>
              <w:tab w:val="right" w:leader="dot" w:pos="10070"/>
            </w:tabs>
            <w:spacing w:line="240" w:lineRule="auto"/>
            <w:ind w:firstLine="567"/>
            <w:rPr>
              <w:rFonts w:eastAsiaTheme="minorEastAsia"/>
              <w:b w:val="0"/>
              <w:bCs w:val="0"/>
              <w:caps w:val="0"/>
              <w:sz w:val="24"/>
              <w:szCs w:val="24"/>
              <w:lang w:val="ru-RU" w:eastAsia="ru-RU"/>
            </w:rPr>
          </w:pPr>
          <w:r>
            <w:rPr>
              <w:b w:val="0"/>
              <w:sz w:val="24"/>
              <w:szCs w:val="24"/>
              <w:highlight w:val="yellow"/>
            </w:rPr>
            <w:fldChar w:fldCharType="begin"/>
          </w:r>
          <w:r>
            <w:rPr>
              <w:b w:val="0"/>
              <w:sz w:val="24"/>
              <w:szCs w:val="24"/>
              <w:highlight w:val="yellow"/>
              <w:lang w:val="ru-RU"/>
            </w:rPr>
            <w:instrText xml:space="preserve"> </w:instrText>
          </w:r>
          <w:r>
            <w:rPr>
              <w:b w:val="0"/>
              <w:sz w:val="24"/>
              <w:szCs w:val="24"/>
              <w:highlight w:val="yellow"/>
            </w:rPr>
            <w:instrText xml:space="preserve">TOC</w:instrText>
          </w:r>
          <w:r>
            <w:rPr>
              <w:b w:val="0"/>
              <w:sz w:val="24"/>
              <w:szCs w:val="24"/>
              <w:highlight w:val="yellow"/>
              <w:lang w:val="ru-RU"/>
            </w:rPr>
            <w:instrText xml:space="preserve"> \</w:instrText>
          </w:r>
          <w:r>
            <w:rPr>
              <w:b w:val="0"/>
              <w:sz w:val="24"/>
              <w:szCs w:val="24"/>
              <w:highlight w:val="yellow"/>
            </w:rPr>
            <w:instrText xml:space="preserve">o</w:instrText>
          </w:r>
          <w:r>
            <w:rPr>
              <w:b w:val="0"/>
              <w:sz w:val="24"/>
              <w:szCs w:val="24"/>
              <w:highlight w:val="yellow"/>
              <w:lang w:val="ru-RU"/>
            </w:rPr>
            <w:instrText xml:space="preserve"> "1-3" \</w:instrText>
          </w:r>
          <w:r>
            <w:rPr>
              <w:b w:val="0"/>
              <w:sz w:val="24"/>
              <w:szCs w:val="24"/>
              <w:highlight w:val="yellow"/>
            </w:rPr>
            <w:instrText xml:space="preserve">h</w:instrText>
          </w:r>
          <w:r>
            <w:rPr>
              <w:b w:val="0"/>
              <w:sz w:val="24"/>
              <w:szCs w:val="24"/>
              <w:highlight w:val="yellow"/>
              <w:lang w:val="ru-RU"/>
            </w:rPr>
            <w:instrText xml:space="preserve"> \</w:instrText>
          </w:r>
          <w:r>
            <w:rPr>
              <w:b w:val="0"/>
              <w:sz w:val="24"/>
              <w:szCs w:val="24"/>
              <w:highlight w:val="yellow"/>
            </w:rPr>
            <w:instrText xml:space="preserve">z</w:instrText>
          </w:r>
          <w:r>
            <w:rPr>
              <w:b w:val="0"/>
              <w:sz w:val="24"/>
              <w:szCs w:val="24"/>
              <w:highlight w:val="yellow"/>
              <w:lang w:val="ru-RU"/>
            </w:rPr>
            <w:instrText xml:space="preserve"> \</w:instrText>
          </w:r>
          <w:r>
            <w:rPr>
              <w:b w:val="0"/>
              <w:sz w:val="24"/>
              <w:szCs w:val="24"/>
              <w:highlight w:val="yellow"/>
            </w:rPr>
            <w:instrText xml:space="preserve">u</w:instrText>
          </w:r>
          <w:r>
            <w:rPr>
              <w:b w:val="0"/>
              <w:sz w:val="24"/>
              <w:szCs w:val="24"/>
              <w:highlight w:val="yellow"/>
              <w:lang w:val="ru-RU"/>
            </w:rPr>
            <w:instrText xml:space="preserve"> </w:instrText>
          </w:r>
          <w:r>
            <w:rPr>
              <w:b w:val="0"/>
              <w:sz w:val="24"/>
              <w:szCs w:val="24"/>
              <w:highlight w:val="yellow"/>
            </w:rPr>
            <w:fldChar w:fldCharType="separate"/>
          </w:r>
          <w:r>
            <w:fldChar w:fldCharType="begin"/>
          </w:r>
          <w:r>
            <w:instrText xml:space="preserve"> HYPERLINK \l "_Toc158971895" </w:instrText>
          </w:r>
          <w:r>
            <w:fldChar w:fldCharType="separate"/>
          </w:r>
          <w:r>
            <w:rPr>
              <w:rStyle w:val="7"/>
              <w:rFonts w:asciiTheme="minorHAnsi" w:hAnsiTheme="minorHAnsi" w:eastAsiaTheme="minorHAnsi" w:cstheme="minorBidi"/>
              <w:b w:val="0"/>
              <w:bCs w:val="0"/>
              <w:caps w:val="0"/>
              <w:sz w:val="22"/>
              <w:szCs w:val="22"/>
              <w:lang w:val="ru-RU"/>
            </w:rPr>
            <w:t>_Toc158971895</w:t>
          </w:r>
          <w:r>
            <w:rPr>
              <w:rStyle w:val="7"/>
              <w:rFonts w:asciiTheme="minorHAnsi" w:hAnsiTheme="minorHAnsi" w:eastAsiaTheme="minorHAnsi" w:cstheme="minorBidi"/>
              <w:b w:val="0"/>
              <w:bCs w:val="0"/>
              <w:caps w:val="0"/>
              <w:sz w:val="22"/>
              <w:szCs w:val="22"/>
              <w:lang w:val="ru-RU"/>
            </w:rPr>
            <w:fldChar w:fldCharType="end"/>
          </w:r>
        </w:p>
        <w:p w14:paraId="303C4E10">
          <w:pPr>
            <w:pStyle w:val="13"/>
            <w:tabs>
              <w:tab w:val="right" w:leader="dot" w:pos="10070"/>
            </w:tabs>
            <w:spacing w:line="240" w:lineRule="auto"/>
            <w:ind w:firstLine="567"/>
            <w:rPr>
              <w:rFonts w:eastAsiaTheme="minorEastAsia"/>
              <w:b w:val="0"/>
              <w:bCs w:val="0"/>
              <w:caps w:val="0"/>
              <w:sz w:val="24"/>
              <w:szCs w:val="24"/>
              <w:lang w:val="ru-RU" w:eastAsia="ru-RU"/>
            </w:rPr>
          </w:pPr>
          <w:r>
            <w:fldChar w:fldCharType="begin"/>
          </w:r>
          <w:r>
            <w:instrText xml:space="preserve"> HYPERLINK \l "_Toc158971896" </w:instrText>
          </w:r>
          <w:r>
            <w:fldChar w:fldCharType="separate"/>
          </w:r>
          <w:r>
            <w:rPr>
              <w:rStyle w:val="7"/>
              <w:sz w:val="24"/>
              <w:szCs w:val="24"/>
            </w:rPr>
            <w:t>ПРЕДИСЛОВИЕ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_Toc158971896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0B7FA0D5">
          <w:pPr>
            <w:pStyle w:val="13"/>
            <w:tabs>
              <w:tab w:val="right" w:leader="dot" w:pos="10070"/>
            </w:tabs>
            <w:spacing w:line="240" w:lineRule="auto"/>
            <w:ind w:firstLine="567"/>
            <w:rPr>
              <w:rFonts w:eastAsiaTheme="minorEastAsia"/>
              <w:b w:val="0"/>
              <w:bCs w:val="0"/>
              <w:caps w:val="0"/>
              <w:sz w:val="24"/>
              <w:szCs w:val="24"/>
              <w:lang w:val="ru-RU" w:eastAsia="ru-RU"/>
            </w:rPr>
          </w:pPr>
          <w:r>
            <w:fldChar w:fldCharType="begin"/>
          </w:r>
          <w:r>
            <w:instrText xml:space="preserve"> HYPERLINK \l "_Toc158971897" </w:instrText>
          </w:r>
          <w:r>
            <w:fldChar w:fldCharType="separate"/>
          </w:r>
          <w:r>
            <w:rPr>
              <w:rStyle w:val="7"/>
              <w:sz w:val="24"/>
              <w:szCs w:val="24"/>
            </w:rPr>
            <w:t xml:space="preserve">СТАНДАРТЫ </w:t>
          </w:r>
          <w:r>
            <w:rPr>
              <w:rStyle w:val="7"/>
              <w:sz w:val="24"/>
              <w:szCs w:val="24"/>
              <w:lang w:val="kk-KZ"/>
            </w:rPr>
            <w:t>ИНСТИТУЦИОНАЛЬ</w:t>
          </w:r>
          <w:r>
            <w:rPr>
              <w:rStyle w:val="7"/>
              <w:sz w:val="24"/>
              <w:szCs w:val="24"/>
            </w:rPr>
            <w:t xml:space="preserve">НОЙ АККРЕДИТАЦИИ </w:t>
          </w:r>
          <w:r>
            <w:rPr>
              <w:rStyle w:val="7"/>
              <w:sz w:val="24"/>
              <w:szCs w:val="24"/>
              <w:lang w:val="kk-KZ"/>
            </w:rPr>
            <w:t>СРЕДНИХ</w:t>
          </w:r>
          <w:r>
            <w:rPr>
              <w:rStyle w:val="7"/>
              <w:sz w:val="24"/>
              <w:szCs w:val="24"/>
            </w:rPr>
            <w:t xml:space="preserve"> УЧЕБНЫХ ЗАВЕДЕНИЙ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_Toc158971897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E1C7024">
          <w:pPr>
            <w:pStyle w:val="13"/>
            <w:tabs>
              <w:tab w:val="right" w:leader="dot" w:pos="10070"/>
            </w:tabs>
            <w:spacing w:line="240" w:lineRule="auto"/>
            <w:ind w:firstLine="567"/>
            <w:rPr>
              <w:rFonts w:eastAsiaTheme="minorEastAsia"/>
              <w:b w:val="0"/>
              <w:bCs w:val="0"/>
              <w:caps w:val="0"/>
              <w:sz w:val="24"/>
              <w:szCs w:val="24"/>
              <w:lang w:val="ru-RU" w:eastAsia="ru-RU"/>
            </w:rPr>
          </w:pPr>
          <w:r>
            <w:fldChar w:fldCharType="begin"/>
          </w:r>
          <w:r>
            <w:instrText xml:space="preserve"> HYPERLINK \l "_Toc158971898" </w:instrText>
          </w:r>
          <w:r>
            <w:fldChar w:fldCharType="separate"/>
          </w:r>
          <w:r>
            <w:rPr>
              <w:rStyle w:val="7"/>
              <w:sz w:val="24"/>
              <w:szCs w:val="24"/>
            </w:rPr>
            <w:t xml:space="preserve">СТАНДАРТЫ </w:t>
          </w:r>
          <w:r>
            <w:rPr>
              <w:rStyle w:val="7"/>
              <w:sz w:val="24"/>
              <w:szCs w:val="24"/>
              <w:lang w:val="kk-KZ"/>
            </w:rPr>
            <w:t>ИНСТИТУЦИОНАЛЬ</w:t>
          </w:r>
          <w:r>
            <w:rPr>
              <w:rStyle w:val="7"/>
              <w:sz w:val="24"/>
              <w:szCs w:val="24"/>
            </w:rPr>
            <w:t xml:space="preserve">НОЙ АККРЕДИТАЦИИ </w:t>
          </w:r>
          <w:r>
            <w:rPr>
              <w:rStyle w:val="7"/>
              <w:sz w:val="24"/>
              <w:szCs w:val="24"/>
              <w:lang w:val="kk-KZ"/>
            </w:rPr>
            <w:t>СРЕДНИХ</w:t>
          </w:r>
          <w:r>
            <w:rPr>
              <w:rStyle w:val="7"/>
              <w:sz w:val="24"/>
              <w:szCs w:val="24"/>
            </w:rPr>
            <w:t xml:space="preserve"> УЧЕБНЫХ ЗАВЕДЕНИЙ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_Toc158971898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B35E920">
          <w:pPr>
            <w:pStyle w:val="14"/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"_Toc158971899" </w:instrText>
          </w:r>
          <w:r>
            <w:fldChar w:fldCharType="separate"/>
          </w:r>
          <w:r>
            <w:rPr>
              <w:rStyle w:val="7"/>
              <w:rFonts w:ascii="Times New Roman" w:hAnsi="Times New Roman"/>
              <w:i/>
              <w:sz w:val="24"/>
              <w:szCs w:val="24"/>
              <w:lang w:val="kk-KZ"/>
            </w:rPr>
            <w:t xml:space="preserve">Стандарт 1.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Эффективность</w:t>
          </w:r>
          <w:r>
            <w:rPr>
              <w:rStyle w:val="7"/>
              <w:rFonts w:ascii="Times New Roman" w:hAnsi="Times New Roman"/>
              <w:i/>
              <w:spacing w:val="-14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управления</w:t>
          </w:r>
          <w:r>
            <w:rPr>
              <w:rStyle w:val="7"/>
              <w:rFonts w:ascii="Times New Roman" w:hAnsi="Times New Roman"/>
              <w:i/>
              <w:spacing w:val="-10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и</w:t>
          </w:r>
          <w:r>
            <w:rPr>
              <w:rStyle w:val="7"/>
              <w:rFonts w:ascii="Times New Roman" w:hAnsi="Times New Roman"/>
              <w:i/>
              <w:spacing w:val="-12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руководства</w:t>
          </w:r>
          <w:r>
            <w:tab/>
          </w:r>
          <w:r>
            <w:fldChar w:fldCharType="begin"/>
          </w:r>
          <w:r>
            <w:instrText xml:space="preserve"> PAGEREF _Toc158971899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0E0EB6D">
          <w:pPr>
            <w:pStyle w:val="14"/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"_Toc158971900" </w:instrText>
          </w:r>
          <w:r>
            <w:fldChar w:fldCharType="separate"/>
          </w:r>
          <w:r>
            <w:rPr>
              <w:rStyle w:val="7"/>
              <w:rFonts w:ascii="Times New Roman" w:hAnsi="Times New Roman"/>
              <w:i/>
              <w:sz w:val="24"/>
              <w:szCs w:val="24"/>
              <w:lang w:val="kk-KZ"/>
            </w:rPr>
            <w:t xml:space="preserve">Стандарт 2.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Учебные</w:t>
          </w:r>
          <w:r>
            <w:rPr>
              <w:rStyle w:val="7"/>
              <w:rFonts w:ascii="Times New Roman" w:hAnsi="Times New Roman"/>
              <w:i/>
              <w:spacing w:val="-9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программы</w:t>
          </w:r>
          <w:r>
            <w:tab/>
          </w:r>
          <w:r>
            <w:fldChar w:fldCharType="begin"/>
          </w:r>
          <w:r>
            <w:instrText xml:space="preserve"> PAGEREF _Toc158971900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D3CCC08">
          <w:pPr>
            <w:pStyle w:val="14"/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"_Toc158971901" </w:instrText>
          </w:r>
          <w:r>
            <w:fldChar w:fldCharType="separate"/>
          </w:r>
          <w:r>
            <w:rPr>
              <w:rStyle w:val="7"/>
              <w:rFonts w:ascii="Times New Roman" w:hAnsi="Times New Roman"/>
              <w:i/>
              <w:sz w:val="24"/>
              <w:szCs w:val="24"/>
              <w:lang w:val="kk-KZ"/>
            </w:rPr>
            <w:t xml:space="preserve">Стандарт 3.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Педагогические</w:t>
          </w:r>
          <w:r>
            <w:rPr>
              <w:rStyle w:val="7"/>
              <w:rFonts w:ascii="Times New Roman" w:hAnsi="Times New Roman"/>
              <w:i/>
              <w:spacing w:val="-8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работники</w:t>
          </w:r>
          <w:r>
            <w:rPr>
              <w:rStyle w:val="7"/>
              <w:rFonts w:ascii="Times New Roman" w:hAnsi="Times New Roman"/>
              <w:i/>
              <w:spacing w:val="-15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и</w:t>
          </w:r>
          <w:r>
            <w:rPr>
              <w:rStyle w:val="7"/>
              <w:rFonts w:ascii="Times New Roman" w:hAnsi="Times New Roman"/>
              <w:i/>
              <w:spacing w:val="-18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эффективность</w:t>
          </w:r>
          <w:r>
            <w:rPr>
              <w:rStyle w:val="7"/>
              <w:rFonts w:ascii="Times New Roman" w:hAnsi="Times New Roman"/>
              <w:i/>
              <w:spacing w:val="-9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обучения</w:t>
          </w:r>
          <w:r>
            <w:tab/>
          </w:r>
          <w:r>
            <w:fldChar w:fldCharType="begin"/>
          </w:r>
          <w:r>
            <w:instrText xml:space="preserve"> PAGEREF _Toc158971901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2D58659">
          <w:pPr>
            <w:pStyle w:val="14"/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"_Toc158971902" </w:instrText>
          </w:r>
          <w:r>
            <w:fldChar w:fldCharType="separate"/>
          </w:r>
          <w:r>
            <w:rPr>
              <w:rStyle w:val="7"/>
              <w:rFonts w:ascii="Times New Roman" w:hAnsi="Times New Roman"/>
              <w:i/>
              <w:sz w:val="24"/>
              <w:szCs w:val="24"/>
              <w:lang w:val="kk-KZ"/>
            </w:rPr>
            <w:t xml:space="preserve">Стандарт 4.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Обучающиеся</w:t>
          </w:r>
          <w:r>
            <w:tab/>
          </w:r>
          <w:r>
            <w:fldChar w:fldCharType="begin"/>
          </w:r>
          <w:r>
            <w:instrText xml:space="preserve"> PAGEREF _Toc158971902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4C718575">
          <w:pPr>
            <w:pStyle w:val="14"/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"_Toc158971903" </w:instrText>
          </w:r>
          <w:r>
            <w:fldChar w:fldCharType="separate"/>
          </w:r>
          <w:r>
            <w:rPr>
              <w:rStyle w:val="7"/>
              <w:rFonts w:ascii="Times New Roman" w:hAnsi="Times New Roman"/>
              <w:i/>
              <w:sz w:val="24"/>
              <w:szCs w:val="24"/>
              <w:lang w:val="kk-KZ"/>
            </w:rPr>
            <w:t xml:space="preserve">Стандарт 5.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Взаимодействие</w:t>
          </w:r>
          <w:r>
            <w:rPr>
              <w:rStyle w:val="7"/>
              <w:rFonts w:ascii="Times New Roman" w:hAnsi="Times New Roman"/>
              <w:i/>
              <w:spacing w:val="-6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с</w:t>
          </w:r>
          <w:r>
            <w:rPr>
              <w:rStyle w:val="7"/>
              <w:rFonts w:ascii="Times New Roman" w:hAnsi="Times New Roman"/>
              <w:i/>
              <w:spacing w:val="-10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родителями</w:t>
          </w:r>
          <w:r>
            <w:tab/>
          </w:r>
          <w:r>
            <w:fldChar w:fldCharType="begin"/>
          </w:r>
          <w:r>
            <w:instrText xml:space="preserve"> PAGEREF _Toc158971903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BA43B9D">
          <w:pPr>
            <w:pStyle w:val="14"/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"_Toc158971904" </w:instrText>
          </w:r>
          <w:r>
            <w:fldChar w:fldCharType="separate"/>
          </w:r>
          <w:r>
            <w:rPr>
              <w:rStyle w:val="7"/>
              <w:rFonts w:ascii="Times New Roman" w:hAnsi="Times New Roman"/>
              <w:i/>
              <w:sz w:val="24"/>
              <w:szCs w:val="24"/>
              <w:lang w:val="kk-KZ"/>
            </w:rPr>
            <w:t xml:space="preserve">Стандарт 6.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Ресурсы:</w:t>
          </w:r>
          <w:r>
            <w:rPr>
              <w:rStyle w:val="7"/>
              <w:rFonts w:ascii="Times New Roman" w:hAnsi="Times New Roman"/>
              <w:i/>
              <w:spacing w:val="27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материально-технические,</w:t>
          </w:r>
          <w:r>
            <w:rPr>
              <w:rStyle w:val="7"/>
              <w:rFonts w:ascii="Times New Roman" w:hAnsi="Times New Roman"/>
              <w:i/>
              <w:spacing w:val="31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финансовые,</w:t>
          </w:r>
          <w:r>
            <w:rPr>
              <w:rStyle w:val="7"/>
              <w:rFonts w:ascii="Times New Roman" w:hAnsi="Times New Roman"/>
              <w:i/>
              <w:spacing w:val="34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библиотечные</w:t>
          </w:r>
          <w:r>
            <w:rPr>
              <w:rStyle w:val="7"/>
              <w:rFonts w:ascii="Times New Roman" w:hAnsi="Times New Roman"/>
              <w:i/>
              <w:spacing w:val="33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и</w:t>
          </w:r>
          <w:r>
            <w:rPr>
              <w:rStyle w:val="7"/>
              <w:rFonts w:ascii="Times New Roman" w:hAnsi="Times New Roman"/>
              <w:i/>
              <w:spacing w:val="-67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информационные</w:t>
          </w:r>
          <w:r>
            <w:tab/>
          </w:r>
          <w:r>
            <w:fldChar w:fldCharType="begin"/>
          </w:r>
          <w:r>
            <w:instrText xml:space="preserve"> PAGEREF _Toc158971904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137C597">
          <w:pPr>
            <w:pStyle w:val="14"/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"_Toc158971905" </w:instrText>
          </w:r>
          <w:r>
            <w:fldChar w:fldCharType="separate"/>
          </w:r>
          <w:r>
            <w:rPr>
              <w:rStyle w:val="7"/>
              <w:rFonts w:ascii="Times New Roman" w:hAnsi="Times New Roman"/>
              <w:i/>
              <w:sz w:val="24"/>
              <w:szCs w:val="24"/>
              <w:lang w:val="kk-KZ"/>
            </w:rPr>
            <w:t xml:space="preserve">Стандарт 7.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Система</w:t>
          </w:r>
          <w:r>
            <w:rPr>
              <w:rStyle w:val="7"/>
              <w:rFonts w:ascii="Times New Roman" w:hAnsi="Times New Roman"/>
              <w:i/>
              <w:spacing w:val="-8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внутреннего</w:t>
          </w:r>
          <w:r>
            <w:rPr>
              <w:rStyle w:val="7"/>
              <w:rFonts w:ascii="Times New Roman" w:hAnsi="Times New Roman"/>
              <w:i/>
              <w:spacing w:val="-10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обеспечения</w:t>
          </w:r>
          <w:r>
            <w:rPr>
              <w:rStyle w:val="7"/>
              <w:rFonts w:ascii="Times New Roman" w:hAnsi="Times New Roman"/>
              <w:i/>
              <w:spacing w:val="-12"/>
              <w:sz w:val="24"/>
              <w:szCs w:val="24"/>
            </w:rPr>
            <w:t xml:space="preserve"> 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качества</w:t>
          </w:r>
          <w:r>
            <w:tab/>
          </w:r>
          <w:r>
            <w:fldChar w:fldCharType="begin"/>
          </w:r>
          <w:r>
            <w:instrText xml:space="preserve"> PAGEREF _Toc158971905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1AA8D24A">
          <w:pPr>
            <w:pStyle w:val="14"/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"_Toc158971906" </w:instrText>
          </w:r>
          <w:r>
            <w:fldChar w:fldCharType="separate"/>
          </w:r>
          <w:r>
            <w:rPr>
              <w:rStyle w:val="7"/>
              <w:rFonts w:ascii="Times New Roman" w:hAnsi="Times New Roman"/>
              <w:i/>
              <w:sz w:val="24"/>
              <w:szCs w:val="24"/>
              <w:lang w:val="kk-KZ"/>
            </w:rPr>
            <w:t>Стандарт 8</w:t>
          </w:r>
          <w:r>
            <w:rPr>
              <w:rStyle w:val="7"/>
              <w:rFonts w:ascii="Times New Roman" w:hAnsi="Times New Roman"/>
              <w:i/>
              <w:sz w:val="24"/>
              <w:szCs w:val="24"/>
            </w:rPr>
            <w:t>. Отчетность</w:t>
          </w:r>
          <w:r>
            <w:tab/>
          </w:r>
          <w:r>
            <w:fldChar w:fldCharType="begin"/>
          </w:r>
          <w:r>
            <w:instrText xml:space="preserve"> PAGEREF _Toc158971906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7A298800">
          <w:pPr>
            <w:pStyle w:val="2"/>
            <w:tabs>
              <w:tab w:val="left" w:pos="1276"/>
            </w:tabs>
            <w:ind w:left="0" w:firstLine="567"/>
            <w:jc w:val="both"/>
            <w:rPr>
              <w:rFonts w:ascii="Kz Times New Roman" w:hAnsi="Kz Times New Roman" w:cs="Kz Times New Roman"/>
              <w:sz w:val="22"/>
              <w:szCs w:val="22"/>
            </w:rPr>
          </w:pPr>
          <w:r>
            <w:rPr>
              <w:b w:val="0"/>
              <w:bCs w:val="0"/>
              <w:sz w:val="24"/>
              <w:szCs w:val="24"/>
              <w:highlight w:val="yellow"/>
            </w:rPr>
            <w:fldChar w:fldCharType="end"/>
          </w:r>
        </w:p>
      </w:sdtContent>
    </w:sdt>
    <w:p w14:paraId="41E7C7A7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4" w:name="_Toc158971895"/>
      <w:bookmarkEnd w:id="14"/>
      <w:bookmarkStart w:id="15" w:name="_Toc158969900"/>
      <w:bookmarkEnd w:id="15"/>
    </w:p>
    <w:p w14:paraId="6FF1E97F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F7EBCB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BAB445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A7E271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01742D3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842B99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9EF011F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CB0C251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6A3CC21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EF64280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F34629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697145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22E0B2D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281F62B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92B9DA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3747299B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794A1EBD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74AB88A4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5F4169B5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50ADAC78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5C898954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67897DE4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D215A8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0DD5D86E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0B4F0D65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1B22F903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3B806828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472E12DF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7722D5D3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740FFF3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AB0627F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1B13715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12661F57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291C2050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64000FF6">
      <w:pPr>
        <w:pStyle w:val="2"/>
        <w:jc w:val="center"/>
        <w:rPr>
          <w:rFonts w:ascii="Kz Times New Roman" w:hAnsi="Kz Times New Roman" w:cs="Kz 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bookmarkEnd w:id="10"/>
    <w:bookmarkEnd w:id="11"/>
    <w:bookmarkEnd w:id="12"/>
    <w:bookmarkEnd w:id="13"/>
    <w:p w14:paraId="00F44E21">
      <w:pPr>
        <w:pStyle w:val="2"/>
        <w:ind w:left="0" w:firstLine="567"/>
        <w:jc w:val="center"/>
      </w:pPr>
      <w:bookmarkStart w:id="16" w:name="_Toc158971896"/>
      <w:r>
        <w:rPr>
          <w:sz w:val="24"/>
        </w:rPr>
        <w:t>ПРЕДИСЛОВИЕ</w:t>
      </w:r>
      <w:bookmarkEnd w:id="16"/>
    </w:p>
    <w:p w14:paraId="0C8C27DA">
      <w:pPr>
        <w:pStyle w:val="12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Данные стандарты аккредитации образовательных программ педагогического направления разработаны </w:t>
      </w:r>
      <w:r>
        <w:rPr>
          <w:sz w:val="24"/>
          <w:szCs w:val="24"/>
          <w:lang w:val="kk-KZ"/>
        </w:rPr>
        <w:t>Центрально-Азиатской Ассоциацией по аккредитации образования (</w:t>
      </w:r>
      <w:r>
        <w:rPr>
          <w:sz w:val="24"/>
          <w:szCs w:val="24"/>
          <w:lang w:val="en-US"/>
        </w:rPr>
        <w:t>CAAAE</w:t>
      </w:r>
      <w:r>
        <w:rPr>
          <w:sz w:val="24"/>
          <w:szCs w:val="24"/>
          <w:lang w:val="kk-KZ"/>
        </w:rPr>
        <w:t>)</w:t>
      </w:r>
      <w:r>
        <w:rPr>
          <w:sz w:val="24"/>
          <w:szCs w:val="24"/>
        </w:rPr>
        <w:t xml:space="preserve"> с целью обеспечения высокого качества подготовки специалистов. </w:t>
      </w:r>
    </w:p>
    <w:p w14:paraId="078869EA">
      <w:pPr>
        <w:pStyle w:val="12"/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Стандарты </w:t>
      </w:r>
      <w:r>
        <w:rPr>
          <w:sz w:val="24"/>
          <w:szCs w:val="24"/>
          <w:lang w:val="en-US"/>
        </w:rPr>
        <w:t>CAAAE</w:t>
      </w:r>
      <w:r>
        <w:rPr>
          <w:sz w:val="24"/>
          <w:szCs w:val="24"/>
        </w:rPr>
        <w:t xml:space="preserve"> соответствуют государственн</w:t>
      </w:r>
      <w:r>
        <w:rPr>
          <w:sz w:val="24"/>
          <w:szCs w:val="24"/>
          <w:lang w:val="kk-KZ"/>
        </w:rPr>
        <w:t>ы</w:t>
      </w:r>
      <w:r>
        <w:rPr>
          <w:sz w:val="24"/>
          <w:szCs w:val="24"/>
        </w:rPr>
        <w:t>м общеобразовательн</w:t>
      </w:r>
      <w:r>
        <w:rPr>
          <w:sz w:val="24"/>
          <w:szCs w:val="24"/>
          <w:lang w:val="kk-KZ"/>
        </w:rPr>
        <w:t>ы</w:t>
      </w:r>
      <w:r>
        <w:rPr>
          <w:sz w:val="24"/>
          <w:szCs w:val="24"/>
        </w:rPr>
        <w:t>м стандарта</w:t>
      </w:r>
      <w:r>
        <w:rPr>
          <w:sz w:val="24"/>
          <w:szCs w:val="24"/>
          <w:lang w:val="kk-KZ"/>
        </w:rPr>
        <w:t>м</w:t>
      </w:r>
      <w:r>
        <w:rPr>
          <w:sz w:val="24"/>
          <w:szCs w:val="24"/>
        </w:rPr>
        <w:t xml:space="preserve"> дошкольного воспитания и обучения</w:t>
      </w:r>
      <w:r>
        <w:rPr>
          <w:sz w:val="24"/>
          <w:szCs w:val="24"/>
          <w:lang w:val="kk-KZ"/>
        </w:rPr>
        <w:t>,</w:t>
      </w:r>
      <w:r>
        <w:rPr>
          <w:sz w:val="24"/>
          <w:szCs w:val="24"/>
        </w:rPr>
        <w:t xml:space="preserve"> начального</w:t>
      </w:r>
      <w:r>
        <w:rPr>
          <w:sz w:val="24"/>
          <w:szCs w:val="24"/>
          <w:lang w:val="kk-KZ"/>
        </w:rPr>
        <w:t xml:space="preserve">, основного и среднего образования (приказ Министра просвещения Республики Казахстан от 3 августа 2022 года №348), </w:t>
      </w:r>
      <w:r>
        <w:rPr>
          <w:sz w:val="24"/>
          <w:szCs w:val="24"/>
        </w:rPr>
        <w:t>положениям Болонской декларации</w:t>
      </w:r>
      <w:r>
        <w:rPr>
          <w:sz w:val="24"/>
          <w:szCs w:val="24"/>
          <w:lang w:val="kk-KZ"/>
        </w:rPr>
        <w:t xml:space="preserve">, стандартам </w:t>
      </w:r>
      <w:r>
        <w:rPr>
          <w:sz w:val="24"/>
          <w:szCs w:val="24"/>
          <w:lang w:val="en-US"/>
        </w:rPr>
        <w:t>ESG</w:t>
      </w:r>
      <w:r>
        <w:rPr>
          <w:sz w:val="24"/>
          <w:szCs w:val="24"/>
          <w:lang w:val="kk-KZ"/>
        </w:rPr>
        <w:t>, принципам обеспечения качества, а также включают актуальные требования национальной политики и законодательства.</w:t>
      </w:r>
    </w:p>
    <w:p w14:paraId="54F4D266">
      <w:pPr>
        <w:pStyle w:val="12"/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Соответствие стандартам должно гарантировать качество и способствовать непрерывному совершенствованию образовательных программ </w:t>
      </w:r>
      <w:r>
        <w:rPr>
          <w:sz w:val="24"/>
          <w:szCs w:val="24"/>
          <w:lang w:val="kk-KZ"/>
        </w:rPr>
        <w:t>средн</w:t>
      </w:r>
      <w:r>
        <w:rPr>
          <w:sz w:val="24"/>
          <w:szCs w:val="24"/>
        </w:rPr>
        <w:t>их учебных заведений.</w:t>
      </w:r>
    </w:p>
    <w:p w14:paraId="4270B4DF">
      <w:pPr>
        <w:pStyle w:val="24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В 2015 году </w:t>
      </w:r>
      <w:r>
        <w:rPr>
          <w:rFonts w:ascii="Times New Roman" w:hAnsi="Times New Roman" w:cs="Times New Roman"/>
          <w:sz w:val="24"/>
          <w:szCs w:val="24"/>
          <w:lang w:val="en-US"/>
        </w:rPr>
        <w:t>CAAAE</w:t>
      </w:r>
      <w:r>
        <w:rPr>
          <w:rFonts w:ascii="Times New Roman" w:hAnsi="Times New Roman" w:cs="Times New Roman"/>
          <w:sz w:val="24"/>
          <w:szCs w:val="24"/>
        </w:rPr>
        <w:t xml:space="preserve"> стало членом </w:t>
      </w:r>
      <w:r>
        <w:rPr>
          <w:rFonts w:ascii="Times New Roman" w:hAnsi="Times New Roman" w:cs="Times New Roman"/>
          <w:sz w:val="24"/>
          <w:szCs w:val="24"/>
          <w:lang w:val="en-US"/>
        </w:rPr>
        <w:t>ENAEE</w:t>
      </w:r>
      <w:r>
        <w:rPr>
          <w:rFonts w:ascii="Times New Roman" w:hAnsi="Times New Roman" w:cs="Times New Roman"/>
          <w:sz w:val="24"/>
          <w:szCs w:val="24"/>
        </w:rPr>
        <w:t xml:space="preserve"> и FEANI, что позвол</w:t>
      </w:r>
      <w:r>
        <w:rPr>
          <w:rFonts w:ascii="Times New Roman" w:hAnsi="Times New Roman" w:cs="Times New Roman"/>
          <w:sz w:val="24"/>
          <w:szCs w:val="24"/>
          <w:lang w:val="kk-KZ"/>
        </w:rPr>
        <w:t>ило</w:t>
      </w:r>
      <w:r>
        <w:rPr>
          <w:rFonts w:ascii="Times New Roman" w:hAnsi="Times New Roman" w:cs="Times New Roman"/>
          <w:sz w:val="24"/>
          <w:szCs w:val="24"/>
        </w:rPr>
        <w:t xml:space="preserve"> Казахстану иметь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прозрачную </w:t>
      </w:r>
      <w:r>
        <w:rPr>
          <w:rFonts w:ascii="Times New Roman" w:hAnsi="Times New Roman" w:cs="Times New Roman"/>
          <w:sz w:val="24"/>
          <w:szCs w:val="24"/>
        </w:rPr>
        <w:t>систему гарантии качества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5E82043">
      <w:pPr>
        <w:pStyle w:val="2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прохождение аккредитации без участия профессионального сообщества невозможно представить.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Так, в частности</w:t>
      </w:r>
      <w:r>
        <w:rPr>
          <w:rFonts w:ascii="Times New Roman" w:hAnsi="Times New Roman" w:cs="Times New Roman"/>
          <w:sz w:val="24"/>
          <w:szCs w:val="24"/>
        </w:rPr>
        <w:t xml:space="preserve"> учре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дителями </w:t>
      </w:r>
      <w:r>
        <w:rPr>
          <w:rFonts w:ascii="Times New Roman" w:hAnsi="Times New Roman" w:cs="Times New Roman"/>
          <w:sz w:val="24"/>
          <w:szCs w:val="24"/>
          <w:lang w:val="en-US"/>
        </w:rPr>
        <w:t>CAAAE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 xml:space="preserve"> Объединением юридических лиц «Ассоциация «Казахстанский Национальный Мониторинговый комитет </w:t>
      </w:r>
      <w:r>
        <w:rPr>
          <w:rFonts w:ascii="Times New Roman" w:hAnsi="Times New Roman" w:cs="Times New Roman"/>
          <w:sz w:val="24"/>
          <w:szCs w:val="24"/>
          <w:lang w:val="en-US"/>
        </w:rPr>
        <w:t>IGIP</w:t>
      </w:r>
      <w:r>
        <w:rPr>
          <w:rFonts w:ascii="Times New Roman" w:hAnsi="Times New Roman" w:cs="Times New Roman"/>
          <w:sz w:val="24"/>
          <w:szCs w:val="24"/>
        </w:rPr>
        <w:t>», Учреждением «Национальная Академия Наук Высшей Школы Казахстана», что позволяет учитывать мнение всех заинтересованных сторон в процедуре гарантии качества образовательных программ.</w:t>
      </w:r>
    </w:p>
    <w:p w14:paraId="39531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CAAAE</w:t>
      </w:r>
      <w:r>
        <w:rPr>
          <w:rFonts w:ascii="Times New Roman" w:hAnsi="Times New Roman" w:cs="Times New Roman"/>
          <w:sz w:val="24"/>
          <w:szCs w:val="24"/>
        </w:rPr>
        <w:t xml:space="preserve"> признан </w:t>
      </w:r>
      <w:r>
        <w:rPr>
          <w:rFonts w:ascii="Times New Roman" w:hAnsi="Times New Roman" w:cs="Times New Roman"/>
          <w:sz w:val="24"/>
          <w:szCs w:val="24"/>
          <w:lang w:val="kk-KZ"/>
        </w:rPr>
        <w:t>Министерством 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Казахстан аккредитационным органом и ре-аккредитована до 2028 года с включением в Национальный Реестр </w:t>
      </w:r>
      <w:r>
        <w:rPr>
          <w:rFonts w:ascii="Times New Roman" w:hAnsi="Times New Roman" w:cs="Times New Roman"/>
          <w:sz w:val="24"/>
          <w:szCs w:val="24"/>
          <w:lang w:val="kk-KZ"/>
        </w:rPr>
        <w:t>признанных аккредитационных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МП РК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4F0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19 октября 2023 года </w:t>
      </w:r>
      <w:r>
        <w:rPr>
          <w:rFonts w:ascii="Times New Roman" w:hAnsi="Times New Roman" w:cs="Times New Roman"/>
          <w:sz w:val="24"/>
          <w:szCs w:val="24"/>
          <w:lang w:val="en-US"/>
        </w:rPr>
        <w:t>CAAAE</w:t>
      </w:r>
      <w:r>
        <w:rPr>
          <w:rFonts w:ascii="Times New Roman" w:hAnsi="Times New Roman" w:cs="Times New Roman"/>
          <w:sz w:val="24"/>
          <w:szCs w:val="24"/>
        </w:rPr>
        <w:t xml:space="preserve"> включён в </w:t>
      </w:r>
      <w:r>
        <w:rPr>
          <w:rStyle w:val="7"/>
          <w:rFonts w:ascii="Times New Roman" w:hAnsi="Times New Roman"/>
          <w:sz w:val="24"/>
          <w:szCs w:val="24"/>
        </w:rPr>
        <w:t>Европейский реестр агентств по гарантии качества образования (EQAR) до 30.06.2028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23D9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сентября 2023 года </w:t>
      </w:r>
      <w:r>
        <w:rPr>
          <w:rFonts w:ascii="Times New Roman" w:hAnsi="Times New Roman" w:cs="Times New Roman"/>
          <w:sz w:val="24"/>
          <w:szCs w:val="24"/>
          <w:lang w:val="en-US"/>
        </w:rPr>
        <w:t>CAAAE</w:t>
      </w:r>
      <w:r>
        <w:rPr>
          <w:rFonts w:ascii="Times New Roman" w:hAnsi="Times New Roman" w:cs="Times New Roman"/>
          <w:sz w:val="24"/>
          <w:szCs w:val="24"/>
        </w:rPr>
        <w:t xml:space="preserve"> решением Административного Совета </w:t>
      </w:r>
      <w:r>
        <w:rPr>
          <w:rStyle w:val="7"/>
          <w:rFonts w:ascii="Times New Roman" w:hAnsi="Times New Roman"/>
          <w:sz w:val="24"/>
          <w:szCs w:val="24"/>
        </w:rPr>
        <w:t>Европейской сети по аккредитации инженерного образования (ENAEE)</w:t>
      </w:r>
      <w:r>
        <w:rPr>
          <w:rFonts w:ascii="Times New Roman" w:hAnsi="Times New Roman" w:cs="Times New Roman"/>
          <w:sz w:val="24"/>
          <w:szCs w:val="24"/>
        </w:rPr>
        <w:t xml:space="preserve"> был ре аккредитован до 31.12.2028 года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4CFD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 самым, </w:t>
      </w:r>
      <w:r>
        <w:rPr>
          <w:rFonts w:ascii="Times New Roman" w:hAnsi="Times New Roman" w:cs="Times New Roman"/>
          <w:sz w:val="24"/>
          <w:szCs w:val="24"/>
          <w:lang w:val="en-US"/>
        </w:rPr>
        <w:t>CAAAE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единственный аккредитационный</w:t>
      </w:r>
      <w:r>
        <w:rPr>
          <w:rFonts w:ascii="Times New Roman" w:hAnsi="Times New Roman" w:cs="Times New Roman"/>
          <w:sz w:val="24"/>
          <w:szCs w:val="24"/>
        </w:rPr>
        <w:t xml:space="preserve"> орган в Центральной Азии, который является полноправным членом Европейского реестра агентств по гарантии качества образования (EQAR) и Европейской сети по аккредитации инженерного образования (ENAEE)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2EDF0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 конкурентные преимущества </w:t>
      </w:r>
      <w:r>
        <w:rPr>
          <w:rFonts w:ascii="Times New Roman" w:hAnsi="Times New Roman" w:cs="Times New Roman"/>
          <w:sz w:val="24"/>
          <w:szCs w:val="24"/>
          <w:lang w:val="en-US"/>
        </w:rPr>
        <w:t>CAAAE</w:t>
      </w:r>
      <w:r>
        <w:rPr>
          <w:rFonts w:ascii="Times New Roman" w:hAnsi="Times New Roman" w:cs="Times New Roman"/>
          <w:sz w:val="24"/>
          <w:szCs w:val="24"/>
        </w:rPr>
        <w:t xml:space="preserve"> на европейском рынке образования подтверждены международным признанием.</w:t>
      </w:r>
    </w:p>
    <w:p w14:paraId="43FAF2D4">
      <w:pPr>
        <w:pStyle w:val="12"/>
        <w:kinsoku w:val="0"/>
        <w:overflowPunct w:val="0"/>
        <w:ind w:left="0" w:firstLine="567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Стандарты и процедура аккредитации </w:t>
      </w:r>
      <w:r>
        <w:rPr>
          <w:sz w:val="24"/>
          <w:szCs w:val="24"/>
          <w:lang w:val="en-US"/>
        </w:rPr>
        <w:t>CAAAE</w:t>
      </w:r>
      <w:r>
        <w:rPr>
          <w:sz w:val="24"/>
          <w:szCs w:val="24"/>
        </w:rPr>
        <w:t xml:space="preserve"> разработаны с учетом мирового опыта оценки качества образования и с тем, чтобы соответствовать требованиям, предъявляемым к качеству подготовки специалистов системами аккредитации стран-участниц Вашингтонского соглашения, ENQA</w:t>
      </w:r>
      <w:r>
        <w:rPr>
          <w:rStyle w:val="6"/>
          <w:sz w:val="24"/>
          <w:szCs w:val="24"/>
        </w:rPr>
        <w:footnoteReference w:id="0"/>
      </w:r>
      <w:r>
        <w:rPr>
          <w:sz w:val="24"/>
          <w:szCs w:val="24"/>
        </w:rPr>
        <w:t>, Европейской сети аккредитации инженерного образования ENAEE</w:t>
      </w:r>
      <w:r>
        <w:rPr>
          <w:rStyle w:val="6"/>
          <w:sz w:val="24"/>
          <w:szCs w:val="24"/>
        </w:rPr>
        <w:footnoteReference w:id="1"/>
      </w:r>
      <w:r>
        <w:rPr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 xml:space="preserve"> Международной сети по гарантии качества в высшем образовании INQAAHE</w:t>
      </w:r>
      <w:r>
        <w:rPr>
          <w:rStyle w:val="6"/>
          <w:spacing w:val="-1"/>
          <w:sz w:val="24"/>
          <w:szCs w:val="24"/>
        </w:rPr>
        <w:footnoteReference w:id="2"/>
      </w:r>
      <w:r>
        <w:rPr>
          <w:sz w:val="24"/>
          <w:szCs w:val="24"/>
        </w:rPr>
        <w:t xml:space="preserve">. </w:t>
      </w:r>
    </w:p>
    <w:p w14:paraId="690EB885">
      <w:pPr>
        <w:pStyle w:val="12"/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Стандарты </w:t>
      </w:r>
      <w:r>
        <w:rPr>
          <w:sz w:val="24"/>
          <w:szCs w:val="24"/>
          <w:lang w:val="en-US"/>
        </w:rPr>
        <w:t>CAAAE</w:t>
      </w:r>
      <w:r>
        <w:rPr>
          <w:sz w:val="24"/>
          <w:szCs w:val="24"/>
        </w:rPr>
        <w:t xml:space="preserve"> ориентированы на оценку достижения планируемых результатов обучения</w:t>
      </w:r>
      <w:r>
        <w:rPr>
          <w:sz w:val="24"/>
          <w:szCs w:val="24"/>
          <w:lang w:val="kk-KZ"/>
        </w:rPr>
        <w:t>, определяют требования к содержанию образования, максимальному объему учебной нагрузки обучающихся, уровню подготовки обучающихся.</w:t>
      </w:r>
    </w:p>
    <w:p w14:paraId="075376B5">
      <w:pPr>
        <w:pStyle w:val="25"/>
        <w:tabs>
          <w:tab w:val="left" w:pos="993"/>
        </w:tabs>
        <w:ind w:left="567" w:firstLine="0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Настоящие стандарты разработаны на основе следующих законодательных нормативных документов; </w:t>
      </w:r>
    </w:p>
    <w:p w14:paraId="4A5A4D2B">
      <w:pPr>
        <w:pStyle w:val="25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Закон Республики Казахстан о</w:t>
      </w:r>
      <w:r>
        <w:rPr>
          <w:sz w:val="24"/>
          <w:szCs w:val="24"/>
        </w:rPr>
        <w:t>б образовании от 27 июня 2007 г. № 319-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  <w:lang w:val="kk-KZ"/>
        </w:rPr>
        <w:t>;</w:t>
      </w:r>
    </w:p>
    <w:p w14:paraId="3E12996C">
      <w:pPr>
        <w:pStyle w:val="25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Закон Республики Казахстан об аккредитации в области оценки соответствия от 5 июля 2008 г. №61-І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kk-KZ"/>
        </w:rPr>
        <w:t>;</w:t>
      </w:r>
    </w:p>
    <w:p w14:paraId="63AD2E0D">
      <w:pPr>
        <w:pStyle w:val="25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 xml:space="preserve">Типовые правила деятельности организаций образования по профилю обучения </w:t>
      </w:r>
      <w:r>
        <w:rPr>
          <w:sz w:val="24"/>
          <w:szCs w:val="24"/>
        </w:rPr>
        <w:t>(Утвержден приказом Министра образования</w:t>
      </w:r>
      <w:r>
        <w:rPr>
          <w:sz w:val="24"/>
          <w:szCs w:val="24"/>
          <w:lang w:val="kk-KZ"/>
        </w:rPr>
        <w:t xml:space="preserve"> и науки </w:t>
      </w:r>
      <w:r>
        <w:rPr>
          <w:sz w:val="24"/>
          <w:szCs w:val="24"/>
        </w:rPr>
        <w:t>Республики Казахстан от «</w:t>
      </w:r>
      <w:r>
        <w:rPr>
          <w:sz w:val="24"/>
          <w:szCs w:val="24"/>
          <w:lang w:val="kk-KZ"/>
        </w:rPr>
        <w:t>17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lang w:val="kk-KZ"/>
        </w:rPr>
        <w:t>сентября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kk-KZ"/>
        </w:rPr>
        <w:t>13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  <w:lang w:val="kk-KZ"/>
        </w:rPr>
        <w:t>375</w:t>
      </w:r>
      <w:r>
        <w:rPr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. </w:t>
      </w:r>
    </w:p>
    <w:p w14:paraId="74D14790">
      <w:pPr>
        <w:pStyle w:val="25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Государственный общеобязательный стандарт начального образования</w:t>
      </w:r>
      <w:r>
        <w:rPr>
          <w:sz w:val="24"/>
          <w:szCs w:val="24"/>
        </w:rPr>
        <w:t xml:space="preserve"> (Утвержден приказом Министра образования</w:t>
      </w:r>
      <w:r>
        <w:rPr>
          <w:sz w:val="24"/>
          <w:szCs w:val="24"/>
          <w:lang w:val="kk-KZ"/>
        </w:rPr>
        <w:t xml:space="preserve"> и науки</w:t>
      </w:r>
      <w:r>
        <w:rPr>
          <w:sz w:val="24"/>
          <w:szCs w:val="24"/>
        </w:rPr>
        <w:t xml:space="preserve"> Республики Казахстан от «</w:t>
      </w:r>
      <w:r>
        <w:rPr>
          <w:sz w:val="24"/>
          <w:szCs w:val="24"/>
          <w:lang w:val="kk-KZ"/>
        </w:rPr>
        <w:t>31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lang w:val="kk-KZ"/>
        </w:rPr>
        <w:t>октября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kk-KZ"/>
        </w:rPr>
        <w:t>18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  <w:lang w:val="kk-KZ"/>
        </w:rPr>
        <w:t>604</w:t>
      </w:r>
      <w:r>
        <w:rPr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. </w:t>
      </w:r>
    </w:p>
    <w:p w14:paraId="5FB34ABE">
      <w:pPr>
        <w:pStyle w:val="25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Государственный общеобязательный стандарт основного среднего образования</w:t>
      </w:r>
      <w:r>
        <w:rPr>
          <w:sz w:val="24"/>
          <w:szCs w:val="24"/>
        </w:rPr>
        <w:t xml:space="preserve"> (Утвержден приказом Министра </w:t>
      </w:r>
      <w:r>
        <w:rPr>
          <w:sz w:val="24"/>
          <w:szCs w:val="24"/>
          <w:lang w:val="kk-KZ"/>
        </w:rPr>
        <w:t>просвещения</w:t>
      </w:r>
      <w:r>
        <w:rPr>
          <w:sz w:val="24"/>
          <w:szCs w:val="24"/>
        </w:rPr>
        <w:t xml:space="preserve"> Республики Казахстан от «</w:t>
      </w: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lang w:val="kk-KZ"/>
        </w:rPr>
        <w:t>августа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kk-KZ"/>
        </w:rPr>
        <w:t>22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  <w:lang w:val="kk-KZ"/>
        </w:rPr>
        <w:t>348</w:t>
      </w:r>
      <w:r>
        <w:rPr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. </w:t>
      </w:r>
    </w:p>
    <w:p w14:paraId="57107971">
      <w:pPr>
        <w:pStyle w:val="25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val="kk-KZ"/>
        </w:rPr>
        <w:t>Постановление</w:t>
      </w:r>
      <w:r>
        <w:rPr>
          <w:rFonts w:hint="default" w:eastAsia="Times New Roman"/>
          <w:sz w:val="24"/>
          <w:szCs w:val="24"/>
          <w:lang w:val="kk-KZ"/>
        </w:rPr>
        <w:t xml:space="preserve"> Праввительства Республикик Казахстан “Правила присвоение статуса международных школ от 6 февраля 2021 года №207”.</w:t>
      </w:r>
    </w:p>
    <w:p w14:paraId="1ED7AE29">
      <w:pPr>
        <w:pStyle w:val="12"/>
        <w:ind w:left="0" w:firstLine="567"/>
        <w:rPr>
          <w:sz w:val="24"/>
          <w:szCs w:val="24"/>
        </w:rPr>
      </w:pPr>
    </w:p>
    <w:p w14:paraId="6123FA99">
      <w:pPr>
        <w:pStyle w:val="12"/>
        <w:ind w:left="0" w:firstLine="567"/>
        <w:rPr>
          <w:sz w:val="24"/>
          <w:szCs w:val="24"/>
        </w:rPr>
      </w:pPr>
    </w:p>
    <w:p w14:paraId="0690EEDE">
      <w:pPr>
        <w:pStyle w:val="12"/>
        <w:ind w:left="0" w:firstLine="567"/>
        <w:rPr>
          <w:sz w:val="24"/>
          <w:szCs w:val="24"/>
        </w:rPr>
      </w:pPr>
    </w:p>
    <w:p w14:paraId="3AB6E171">
      <w:pPr>
        <w:pStyle w:val="12"/>
        <w:ind w:left="0" w:firstLine="567"/>
        <w:rPr>
          <w:sz w:val="24"/>
          <w:szCs w:val="24"/>
        </w:rPr>
      </w:pPr>
    </w:p>
    <w:p w14:paraId="4EBBCA94">
      <w:pPr>
        <w:pStyle w:val="12"/>
        <w:ind w:left="0" w:firstLine="567"/>
        <w:rPr>
          <w:sz w:val="24"/>
          <w:szCs w:val="24"/>
        </w:rPr>
      </w:pPr>
    </w:p>
    <w:p w14:paraId="0EDB271E">
      <w:pPr>
        <w:pStyle w:val="12"/>
        <w:ind w:left="0" w:firstLine="567"/>
        <w:rPr>
          <w:sz w:val="24"/>
          <w:szCs w:val="24"/>
        </w:rPr>
      </w:pPr>
    </w:p>
    <w:p w14:paraId="719BDFA1">
      <w:pPr>
        <w:pStyle w:val="12"/>
        <w:ind w:left="0" w:firstLine="567"/>
        <w:rPr>
          <w:sz w:val="24"/>
          <w:szCs w:val="24"/>
        </w:rPr>
      </w:pPr>
    </w:p>
    <w:p w14:paraId="58AB9367">
      <w:pPr>
        <w:pStyle w:val="12"/>
        <w:ind w:left="0" w:firstLine="567"/>
        <w:rPr>
          <w:sz w:val="24"/>
          <w:szCs w:val="24"/>
        </w:rPr>
      </w:pPr>
    </w:p>
    <w:p w14:paraId="6A8D06D6">
      <w:pPr>
        <w:pStyle w:val="12"/>
        <w:ind w:left="0" w:firstLine="567"/>
        <w:rPr>
          <w:sz w:val="24"/>
          <w:szCs w:val="24"/>
        </w:rPr>
      </w:pPr>
    </w:p>
    <w:p w14:paraId="25EB1447">
      <w:pPr>
        <w:pStyle w:val="12"/>
        <w:ind w:left="0" w:firstLine="567"/>
        <w:rPr>
          <w:sz w:val="24"/>
          <w:szCs w:val="24"/>
        </w:rPr>
      </w:pPr>
    </w:p>
    <w:p w14:paraId="384FA21F">
      <w:pPr>
        <w:pStyle w:val="12"/>
        <w:ind w:left="0" w:firstLine="567"/>
        <w:rPr>
          <w:sz w:val="24"/>
          <w:szCs w:val="24"/>
        </w:rPr>
      </w:pPr>
    </w:p>
    <w:p w14:paraId="1767CB5E">
      <w:pPr>
        <w:pStyle w:val="12"/>
        <w:ind w:left="0" w:firstLine="567"/>
        <w:rPr>
          <w:sz w:val="24"/>
          <w:szCs w:val="24"/>
        </w:rPr>
      </w:pPr>
    </w:p>
    <w:p w14:paraId="579AAC26">
      <w:pPr>
        <w:pStyle w:val="12"/>
        <w:ind w:left="0" w:firstLine="567"/>
        <w:rPr>
          <w:sz w:val="24"/>
          <w:szCs w:val="24"/>
        </w:rPr>
      </w:pPr>
    </w:p>
    <w:p w14:paraId="23FD2E3F">
      <w:pPr>
        <w:pStyle w:val="12"/>
        <w:ind w:left="0" w:firstLine="567"/>
        <w:rPr>
          <w:sz w:val="24"/>
          <w:szCs w:val="24"/>
        </w:rPr>
      </w:pPr>
    </w:p>
    <w:p w14:paraId="51101FE3">
      <w:pPr>
        <w:pStyle w:val="12"/>
        <w:ind w:left="0" w:firstLine="567"/>
        <w:rPr>
          <w:sz w:val="24"/>
          <w:szCs w:val="24"/>
        </w:rPr>
      </w:pPr>
    </w:p>
    <w:p w14:paraId="607015B4">
      <w:pPr>
        <w:pStyle w:val="12"/>
        <w:ind w:left="0" w:firstLine="567"/>
        <w:rPr>
          <w:sz w:val="24"/>
          <w:szCs w:val="24"/>
        </w:rPr>
      </w:pPr>
    </w:p>
    <w:p w14:paraId="09F17D0C">
      <w:pPr>
        <w:pStyle w:val="12"/>
        <w:ind w:left="0" w:firstLine="567"/>
        <w:rPr>
          <w:sz w:val="24"/>
          <w:szCs w:val="24"/>
        </w:rPr>
      </w:pPr>
    </w:p>
    <w:p w14:paraId="50AA59A4">
      <w:pPr>
        <w:pStyle w:val="12"/>
        <w:ind w:left="0" w:firstLine="567"/>
        <w:rPr>
          <w:sz w:val="24"/>
          <w:szCs w:val="24"/>
        </w:rPr>
      </w:pPr>
    </w:p>
    <w:p w14:paraId="1B0AFBF2">
      <w:pPr>
        <w:pStyle w:val="12"/>
        <w:ind w:left="0" w:firstLine="567"/>
        <w:rPr>
          <w:sz w:val="24"/>
          <w:szCs w:val="24"/>
        </w:rPr>
      </w:pPr>
    </w:p>
    <w:p w14:paraId="041268F4">
      <w:pPr>
        <w:pStyle w:val="12"/>
        <w:ind w:left="0" w:firstLine="567"/>
        <w:rPr>
          <w:sz w:val="24"/>
          <w:szCs w:val="24"/>
        </w:rPr>
      </w:pPr>
    </w:p>
    <w:p w14:paraId="2B998A50">
      <w:pPr>
        <w:pStyle w:val="12"/>
        <w:ind w:left="0" w:firstLine="567"/>
        <w:rPr>
          <w:sz w:val="24"/>
          <w:szCs w:val="24"/>
        </w:rPr>
      </w:pPr>
    </w:p>
    <w:p w14:paraId="4371B2B1">
      <w:pPr>
        <w:pStyle w:val="12"/>
        <w:ind w:left="0" w:firstLine="567"/>
        <w:rPr>
          <w:sz w:val="24"/>
          <w:szCs w:val="24"/>
        </w:rPr>
      </w:pPr>
    </w:p>
    <w:p w14:paraId="5F8412FF">
      <w:pPr>
        <w:pStyle w:val="12"/>
        <w:ind w:left="0" w:firstLine="567"/>
        <w:rPr>
          <w:sz w:val="24"/>
          <w:szCs w:val="24"/>
        </w:rPr>
      </w:pPr>
    </w:p>
    <w:p w14:paraId="06052898">
      <w:pPr>
        <w:pStyle w:val="12"/>
        <w:ind w:left="0" w:firstLine="567"/>
        <w:rPr>
          <w:sz w:val="24"/>
          <w:szCs w:val="24"/>
        </w:rPr>
      </w:pPr>
    </w:p>
    <w:p w14:paraId="6153BB34">
      <w:pPr>
        <w:pStyle w:val="12"/>
        <w:ind w:left="0" w:firstLine="567"/>
        <w:rPr>
          <w:sz w:val="24"/>
          <w:szCs w:val="24"/>
        </w:rPr>
      </w:pPr>
    </w:p>
    <w:p w14:paraId="130DF985">
      <w:pPr>
        <w:pStyle w:val="12"/>
        <w:ind w:left="0" w:firstLine="567"/>
        <w:rPr>
          <w:sz w:val="24"/>
          <w:szCs w:val="24"/>
        </w:rPr>
      </w:pPr>
    </w:p>
    <w:p w14:paraId="025F22A6">
      <w:pPr>
        <w:pStyle w:val="12"/>
        <w:ind w:left="0" w:firstLine="567"/>
        <w:rPr>
          <w:sz w:val="24"/>
          <w:szCs w:val="24"/>
        </w:rPr>
      </w:pPr>
    </w:p>
    <w:p w14:paraId="27EA1C62">
      <w:pPr>
        <w:pStyle w:val="12"/>
        <w:ind w:left="0" w:firstLine="567"/>
        <w:rPr>
          <w:sz w:val="24"/>
          <w:szCs w:val="24"/>
        </w:rPr>
      </w:pPr>
    </w:p>
    <w:p w14:paraId="4B2808CE">
      <w:pPr>
        <w:pStyle w:val="12"/>
        <w:ind w:left="0" w:firstLine="567"/>
        <w:rPr>
          <w:sz w:val="24"/>
          <w:szCs w:val="24"/>
        </w:rPr>
      </w:pPr>
    </w:p>
    <w:p w14:paraId="4DFC4364">
      <w:pPr>
        <w:pStyle w:val="12"/>
        <w:ind w:left="0" w:firstLine="567"/>
        <w:rPr>
          <w:sz w:val="24"/>
          <w:szCs w:val="24"/>
        </w:rPr>
      </w:pPr>
    </w:p>
    <w:p w14:paraId="2BAEBE56">
      <w:pPr>
        <w:pStyle w:val="12"/>
        <w:ind w:left="0" w:firstLine="567"/>
        <w:rPr>
          <w:sz w:val="24"/>
          <w:szCs w:val="24"/>
        </w:rPr>
      </w:pPr>
    </w:p>
    <w:p w14:paraId="2FAF8CE7">
      <w:pPr>
        <w:pStyle w:val="12"/>
        <w:ind w:left="0" w:firstLine="567"/>
        <w:rPr>
          <w:sz w:val="24"/>
          <w:szCs w:val="24"/>
          <w:lang w:val="en-US"/>
        </w:rPr>
      </w:pPr>
    </w:p>
    <w:p w14:paraId="6A8ECBAD">
      <w:pPr>
        <w:pStyle w:val="12"/>
        <w:ind w:left="0" w:firstLine="567"/>
        <w:rPr>
          <w:sz w:val="24"/>
          <w:szCs w:val="24"/>
          <w:lang w:val="en-US"/>
        </w:rPr>
      </w:pPr>
    </w:p>
    <w:p w14:paraId="7620E743">
      <w:pPr>
        <w:pStyle w:val="12"/>
        <w:ind w:left="0" w:firstLine="567"/>
        <w:rPr>
          <w:sz w:val="24"/>
          <w:szCs w:val="24"/>
          <w:lang w:val="en-US"/>
        </w:rPr>
      </w:pPr>
    </w:p>
    <w:p w14:paraId="4A8DD294">
      <w:pPr>
        <w:pStyle w:val="12"/>
        <w:ind w:left="0" w:firstLine="567"/>
        <w:rPr>
          <w:sz w:val="24"/>
          <w:szCs w:val="24"/>
          <w:lang w:val="en-US"/>
        </w:rPr>
      </w:pPr>
    </w:p>
    <w:p w14:paraId="339BDA25">
      <w:pPr>
        <w:pStyle w:val="12"/>
        <w:ind w:left="0" w:firstLine="567"/>
        <w:rPr>
          <w:sz w:val="24"/>
          <w:szCs w:val="24"/>
          <w:lang w:val="en-US"/>
        </w:rPr>
      </w:pPr>
    </w:p>
    <w:p w14:paraId="461F0414">
      <w:pPr>
        <w:pStyle w:val="12"/>
        <w:ind w:left="0" w:firstLine="567"/>
        <w:rPr>
          <w:sz w:val="24"/>
          <w:szCs w:val="24"/>
          <w:lang w:val="en-US"/>
        </w:rPr>
      </w:pPr>
    </w:p>
    <w:p w14:paraId="62BE20CD">
      <w:pPr>
        <w:pStyle w:val="12"/>
        <w:ind w:left="0" w:firstLine="567"/>
        <w:rPr>
          <w:sz w:val="24"/>
          <w:szCs w:val="24"/>
          <w:lang w:val="en-US"/>
        </w:rPr>
      </w:pPr>
    </w:p>
    <w:p w14:paraId="252B0CD3">
      <w:pPr>
        <w:pStyle w:val="12"/>
        <w:ind w:left="0" w:firstLine="567"/>
        <w:rPr>
          <w:sz w:val="24"/>
          <w:szCs w:val="24"/>
          <w:lang w:val="en-US"/>
        </w:rPr>
      </w:pPr>
    </w:p>
    <w:p w14:paraId="7F5AA4AF">
      <w:pPr>
        <w:pStyle w:val="12"/>
        <w:ind w:left="0" w:firstLine="567"/>
        <w:rPr>
          <w:sz w:val="24"/>
          <w:szCs w:val="24"/>
          <w:lang w:val="en-US"/>
        </w:rPr>
      </w:pPr>
    </w:p>
    <w:p w14:paraId="3FA7EC34">
      <w:pPr>
        <w:pStyle w:val="12"/>
        <w:ind w:left="0" w:firstLine="567"/>
        <w:rPr>
          <w:sz w:val="24"/>
          <w:szCs w:val="24"/>
          <w:lang w:val="en-US"/>
        </w:rPr>
      </w:pPr>
    </w:p>
    <w:p w14:paraId="7B87AA98">
      <w:pPr>
        <w:pStyle w:val="12"/>
        <w:ind w:left="0" w:firstLine="567"/>
        <w:rPr>
          <w:sz w:val="24"/>
          <w:szCs w:val="24"/>
          <w:lang w:val="en-US"/>
        </w:rPr>
      </w:pPr>
    </w:p>
    <w:p w14:paraId="119008A0">
      <w:pPr>
        <w:pStyle w:val="12"/>
        <w:ind w:left="0" w:firstLine="567"/>
        <w:rPr>
          <w:sz w:val="24"/>
          <w:szCs w:val="24"/>
        </w:rPr>
      </w:pPr>
    </w:p>
    <w:p w14:paraId="391314C2">
      <w:pPr>
        <w:pStyle w:val="12"/>
        <w:ind w:left="0" w:firstLine="567"/>
        <w:rPr>
          <w:sz w:val="24"/>
          <w:szCs w:val="24"/>
        </w:rPr>
      </w:pPr>
    </w:p>
    <w:p w14:paraId="549BE9FB">
      <w:pPr>
        <w:pStyle w:val="2"/>
        <w:ind w:left="0" w:firstLine="567"/>
        <w:jc w:val="center"/>
        <w:rPr>
          <w:color w:val="0070C0"/>
          <w:sz w:val="24"/>
        </w:rPr>
      </w:pPr>
      <w:bookmarkStart w:id="17" w:name="_Toc158971897"/>
      <w:r>
        <w:rPr>
          <w:color w:val="0070C0"/>
          <w:sz w:val="24"/>
        </w:rPr>
        <w:t xml:space="preserve">СТАНДАРТЫ </w:t>
      </w:r>
      <w:r>
        <w:rPr>
          <w:color w:val="0070C0"/>
          <w:sz w:val="24"/>
          <w:lang w:val="kk-KZ"/>
        </w:rPr>
        <w:t>ИНСТИТУЦИОНАЛЬ</w:t>
      </w:r>
      <w:r>
        <w:rPr>
          <w:color w:val="0070C0"/>
          <w:sz w:val="24"/>
        </w:rPr>
        <w:t xml:space="preserve">НОЙ АККРЕДИТАЦИИ </w:t>
      </w:r>
      <w:r>
        <w:rPr>
          <w:color w:val="0070C0"/>
          <w:sz w:val="24"/>
          <w:lang w:val="kk-KZ"/>
        </w:rPr>
        <w:t>СРЕДНИХ</w:t>
      </w:r>
      <w:r>
        <w:rPr>
          <w:color w:val="0070C0"/>
          <w:sz w:val="24"/>
        </w:rPr>
        <w:t xml:space="preserve"> УЧЕБНЫХ ЗАВЕДЕНИЙ</w:t>
      </w:r>
      <w:bookmarkEnd w:id="17"/>
    </w:p>
    <w:p w14:paraId="290E83EA">
      <w:pPr>
        <w:pStyle w:val="26"/>
        <w:tabs>
          <w:tab w:val="center" w:pos="4677"/>
          <w:tab w:val="left" w:pos="8540"/>
        </w:tabs>
        <w:spacing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C21D2BD">
      <w:pPr>
        <w:spacing w:after="0" w:line="240" w:lineRule="auto"/>
        <w:ind w:firstLine="567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bookmarkStart w:id="18" w:name="_Toc519847272"/>
      <w:bookmarkStart w:id="19" w:name="_Toc158969903"/>
      <w:r>
        <w:rPr>
          <w:rFonts w:ascii="Times New Roman" w:hAnsi="Times New Roman" w:cs="Times New Roman"/>
          <w:color w:val="0070C0"/>
          <w:sz w:val="24"/>
          <w:szCs w:val="24"/>
        </w:rPr>
        <w:t>1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70C0"/>
          <w:sz w:val="24"/>
          <w:szCs w:val="24"/>
        </w:rPr>
        <w:t>Область применения</w:t>
      </w:r>
      <w:bookmarkEnd w:id="18"/>
      <w:bookmarkEnd w:id="19"/>
    </w:p>
    <w:p w14:paraId="724029A6">
      <w:pPr>
        <w:pStyle w:val="19"/>
        <w:numPr>
          <w:ilvl w:val="0"/>
          <w:numId w:val="2"/>
        </w:numPr>
        <w:tabs>
          <w:tab w:val="left" w:pos="993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Настоящие стандарты </w:t>
      </w:r>
      <w:r>
        <w:rPr>
          <w:sz w:val="24"/>
          <w:szCs w:val="24"/>
          <w:lang w:val="kk-KZ"/>
        </w:rPr>
        <w:t>разработаны в соответствии с Законом Республики Казахстан «Об образовании» и на основе с</w:t>
      </w:r>
      <w:r>
        <w:rPr>
          <w:sz w:val="24"/>
          <w:szCs w:val="24"/>
        </w:rPr>
        <w:t>тандартов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руководящих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принципов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обеспечения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качества</w:t>
      </w:r>
      <w:r>
        <w:rPr>
          <w:sz w:val="24"/>
          <w:szCs w:val="24"/>
          <w:lang w:val="kk-KZ"/>
        </w:rPr>
        <w:t xml:space="preserve"> в Казахстане. При составлений данных стандартов авторы учитывали стандарты действующих  аккредитационных агентств.</w:t>
      </w:r>
    </w:p>
    <w:p w14:paraId="3D520FA0">
      <w:pPr>
        <w:pStyle w:val="19"/>
        <w:numPr>
          <w:ilvl w:val="0"/>
          <w:numId w:val="2"/>
        </w:numPr>
        <w:tabs>
          <w:tab w:val="left" w:pos="993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</w:rPr>
        <w:t>Настоящие стандарты применяются как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инструмент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обеспечения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качества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при проведении процедуры </w:t>
      </w:r>
      <w:r>
        <w:rPr>
          <w:sz w:val="24"/>
          <w:szCs w:val="24"/>
          <w:lang w:val="kk-KZ"/>
        </w:rPr>
        <w:t>институциональ</w:t>
      </w:r>
      <w:r>
        <w:rPr>
          <w:sz w:val="24"/>
          <w:szCs w:val="24"/>
        </w:rPr>
        <w:t xml:space="preserve">ной аккредитации </w:t>
      </w:r>
      <w:r>
        <w:rPr>
          <w:sz w:val="24"/>
          <w:szCs w:val="24"/>
          <w:lang w:val="kk-KZ"/>
        </w:rPr>
        <w:t>средних</w:t>
      </w:r>
      <w:r>
        <w:rPr>
          <w:sz w:val="24"/>
          <w:szCs w:val="24"/>
        </w:rPr>
        <w:t xml:space="preserve"> учебн</w:t>
      </w:r>
      <w:r>
        <w:rPr>
          <w:sz w:val="24"/>
          <w:szCs w:val="24"/>
          <w:lang w:val="kk-KZ"/>
        </w:rPr>
        <w:t>ых</w:t>
      </w:r>
      <w:r>
        <w:rPr>
          <w:sz w:val="24"/>
          <w:szCs w:val="24"/>
        </w:rPr>
        <w:t xml:space="preserve"> заведени</w:t>
      </w:r>
      <w:r>
        <w:rPr>
          <w:sz w:val="24"/>
          <w:szCs w:val="24"/>
          <w:lang w:val="kk-KZ"/>
        </w:rPr>
        <w:t>й</w:t>
      </w:r>
      <w:r>
        <w:rPr>
          <w:sz w:val="24"/>
          <w:szCs w:val="24"/>
        </w:rPr>
        <w:t>.</w:t>
      </w:r>
    </w:p>
    <w:p w14:paraId="210185D9">
      <w:pPr>
        <w:pStyle w:val="19"/>
        <w:numPr>
          <w:ilvl w:val="0"/>
          <w:numId w:val="2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Положения настоящих стандартов </w:t>
      </w:r>
      <w:r>
        <w:rPr>
          <w:sz w:val="24"/>
          <w:szCs w:val="24"/>
          <w:lang w:val="kk-KZ"/>
        </w:rPr>
        <w:t xml:space="preserve">могут быть использованы </w:t>
      </w:r>
      <w:r>
        <w:rPr>
          <w:color w:val="000000"/>
          <w:sz w:val="24"/>
          <w:szCs w:val="24"/>
          <w:shd w:val="clear" w:color="auto" w:fill="FFFFFF"/>
          <w:lang w:val="kk-KZ"/>
        </w:rPr>
        <w:t>о</w:t>
      </w:r>
      <w:r>
        <w:rPr>
          <w:color w:val="000000"/>
          <w:sz w:val="24"/>
          <w:szCs w:val="24"/>
          <w:shd w:val="clear" w:color="auto" w:fill="FFFFFF"/>
        </w:rPr>
        <w:t>бщеобразовательн</w:t>
      </w:r>
      <w:r>
        <w:rPr>
          <w:color w:val="000000"/>
          <w:sz w:val="24"/>
          <w:szCs w:val="24"/>
          <w:shd w:val="clear" w:color="auto" w:fill="FFFFFF"/>
          <w:lang w:val="kk-KZ"/>
        </w:rPr>
        <w:t>ыми</w:t>
      </w:r>
      <w:r>
        <w:rPr>
          <w:sz w:val="24"/>
          <w:szCs w:val="24"/>
          <w:lang w:val="kk-KZ"/>
        </w:rPr>
        <w:t xml:space="preserve"> школами и являются обязательными для них при прохождении институциональ</w:t>
      </w:r>
      <w:r>
        <w:rPr>
          <w:sz w:val="24"/>
          <w:szCs w:val="24"/>
        </w:rPr>
        <w:t>ной</w:t>
      </w:r>
      <w:r>
        <w:rPr>
          <w:sz w:val="24"/>
          <w:szCs w:val="24"/>
          <w:lang w:val="kk-KZ"/>
        </w:rPr>
        <w:t xml:space="preserve"> аккредитации</w:t>
      </w:r>
      <w:r>
        <w:rPr>
          <w:sz w:val="24"/>
          <w:szCs w:val="24"/>
        </w:rPr>
        <w:t xml:space="preserve"> независимо от их статуса, организационно-правовых форм, форм обучения и ведомственной подчиненности.</w:t>
      </w:r>
    </w:p>
    <w:p w14:paraId="668FAF69">
      <w:pPr>
        <w:pStyle w:val="19"/>
        <w:numPr>
          <w:ilvl w:val="0"/>
          <w:numId w:val="2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Настоящие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стандарт</w:t>
      </w:r>
      <w:r>
        <w:rPr>
          <w:sz w:val="24"/>
          <w:szCs w:val="24"/>
          <w:lang w:val="kk-KZ"/>
        </w:rPr>
        <w:t xml:space="preserve">ы </w:t>
      </w:r>
      <w:r>
        <w:rPr>
          <w:sz w:val="24"/>
          <w:szCs w:val="24"/>
        </w:rPr>
        <w:t>применяются</w:t>
      </w:r>
      <w:r>
        <w:rPr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kk-KZ"/>
        </w:rPr>
        <w:t>о</w:t>
      </w:r>
      <w:r>
        <w:rPr>
          <w:color w:val="000000"/>
          <w:sz w:val="24"/>
          <w:szCs w:val="24"/>
          <w:shd w:val="clear" w:color="auto" w:fill="FFFFFF"/>
        </w:rPr>
        <w:t>бщеобразовательн</w:t>
      </w:r>
      <w:r>
        <w:rPr>
          <w:color w:val="000000"/>
          <w:sz w:val="24"/>
          <w:szCs w:val="24"/>
          <w:shd w:val="clear" w:color="auto" w:fill="FFFFFF"/>
          <w:lang w:val="kk-KZ"/>
        </w:rPr>
        <w:t>ыми</w:t>
      </w:r>
      <w:r>
        <w:rPr>
          <w:sz w:val="24"/>
          <w:szCs w:val="24"/>
          <w:lang w:val="kk-KZ"/>
        </w:rPr>
        <w:t xml:space="preserve"> школами </w:t>
      </w:r>
      <w:r>
        <w:rPr>
          <w:sz w:val="24"/>
          <w:szCs w:val="24"/>
        </w:rPr>
        <w:t>для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проведения</w:t>
      </w:r>
      <w:r>
        <w:rPr>
          <w:sz w:val="24"/>
          <w:szCs w:val="24"/>
          <w:lang w:val="kk-KZ"/>
        </w:rPr>
        <w:t xml:space="preserve"> институциональ</w:t>
      </w:r>
      <w:r>
        <w:rPr>
          <w:sz w:val="24"/>
          <w:szCs w:val="24"/>
        </w:rPr>
        <w:t>ной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самооценки,</w:t>
      </w:r>
      <w:r>
        <w:rPr>
          <w:sz w:val="24"/>
          <w:szCs w:val="24"/>
          <w:lang w:val="kk-KZ"/>
        </w:rPr>
        <w:t xml:space="preserve"> о</w:t>
      </w:r>
      <w:r>
        <w:rPr>
          <w:sz w:val="24"/>
          <w:szCs w:val="24"/>
        </w:rPr>
        <w:t>пределения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улучшения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внутренних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механизмов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обеспечения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качества,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разработки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внутренней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развития</w:t>
      </w:r>
      <w:r>
        <w:rPr>
          <w:sz w:val="24"/>
          <w:szCs w:val="24"/>
          <w:lang w:val="kk-KZ"/>
        </w:rPr>
        <w:t xml:space="preserve"> корпоративной </w:t>
      </w:r>
      <w:r>
        <w:rPr>
          <w:sz w:val="24"/>
          <w:szCs w:val="24"/>
        </w:rPr>
        <w:t>культуры.</w:t>
      </w:r>
    </w:p>
    <w:p w14:paraId="1E52B3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5493155">
      <w:pPr>
        <w:spacing w:after="0" w:line="240" w:lineRule="auto"/>
        <w:ind w:firstLine="567"/>
        <w:rPr>
          <w:rFonts w:ascii="Times New Roman" w:hAnsi="Times New Roman" w:cs="Times New Roman"/>
          <w:color w:val="0070C0"/>
          <w:sz w:val="24"/>
          <w:szCs w:val="24"/>
        </w:rPr>
      </w:pPr>
      <w:bookmarkStart w:id="20" w:name="_Toc158969904"/>
      <w:bookmarkStart w:id="21" w:name="_Toc519847273"/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color w:val="0070C0"/>
          <w:sz w:val="24"/>
          <w:szCs w:val="24"/>
        </w:rPr>
        <w:t>Нормативные ссылки</w:t>
      </w:r>
      <w:bookmarkEnd w:id="20"/>
      <w:bookmarkEnd w:id="21"/>
    </w:p>
    <w:p w14:paraId="11FA355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настоящем стандарте использованы ссылки на следующие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законодательные </w:t>
      </w:r>
      <w:r>
        <w:rPr>
          <w:rFonts w:ascii="Times New Roman" w:hAnsi="Times New Roman" w:cs="Times New Roman"/>
          <w:sz w:val="24"/>
          <w:szCs w:val="24"/>
        </w:rPr>
        <w:t>нормативные документы:</w:t>
      </w:r>
    </w:p>
    <w:p w14:paraId="408046D7">
      <w:pPr>
        <w:pStyle w:val="19"/>
        <w:numPr>
          <w:ilvl w:val="1"/>
          <w:numId w:val="3"/>
        </w:numPr>
        <w:tabs>
          <w:tab w:val="left" w:pos="993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Закон Республики Казахстан о</w:t>
      </w:r>
      <w:r>
        <w:rPr>
          <w:sz w:val="24"/>
          <w:szCs w:val="24"/>
        </w:rPr>
        <w:t>б образовании от 27 июня 2007 г. № 319-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  <w:lang w:val="kk-KZ"/>
        </w:rPr>
        <w:t>;</w:t>
      </w:r>
    </w:p>
    <w:p w14:paraId="345F008E">
      <w:pPr>
        <w:pStyle w:val="19"/>
        <w:numPr>
          <w:ilvl w:val="1"/>
          <w:numId w:val="3"/>
        </w:numPr>
        <w:tabs>
          <w:tab w:val="left" w:pos="993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Закон Республики Казахстан об аккредитации в области оценки соответствия от 5 июля 2008 г. №61-І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kk-KZ"/>
        </w:rPr>
        <w:t>;</w:t>
      </w:r>
    </w:p>
    <w:p w14:paraId="71718C19">
      <w:pPr>
        <w:pStyle w:val="19"/>
        <w:numPr>
          <w:ilvl w:val="1"/>
          <w:numId w:val="3"/>
        </w:numPr>
        <w:tabs>
          <w:tab w:val="left" w:pos="993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Государственный общеобязательный стандарт начального образования</w:t>
      </w:r>
      <w:r>
        <w:rPr>
          <w:sz w:val="24"/>
          <w:szCs w:val="24"/>
        </w:rPr>
        <w:t xml:space="preserve"> (Утвержден приказом Министра образования</w:t>
      </w:r>
      <w:r>
        <w:rPr>
          <w:sz w:val="24"/>
          <w:szCs w:val="24"/>
          <w:lang w:val="kk-KZ"/>
        </w:rPr>
        <w:t xml:space="preserve"> и науки</w:t>
      </w:r>
      <w:r>
        <w:rPr>
          <w:sz w:val="24"/>
          <w:szCs w:val="24"/>
        </w:rPr>
        <w:t xml:space="preserve"> Республики Казахстан от «</w:t>
      </w:r>
      <w:r>
        <w:rPr>
          <w:sz w:val="24"/>
          <w:szCs w:val="24"/>
          <w:lang w:val="kk-KZ"/>
        </w:rPr>
        <w:t>31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lang w:val="kk-KZ"/>
        </w:rPr>
        <w:t>октября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kk-KZ"/>
        </w:rPr>
        <w:t>18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  <w:lang w:val="kk-KZ"/>
        </w:rPr>
        <w:t>604</w:t>
      </w:r>
      <w:r>
        <w:rPr>
          <w:sz w:val="24"/>
          <w:szCs w:val="24"/>
        </w:rPr>
        <w:t xml:space="preserve">). </w:t>
      </w:r>
    </w:p>
    <w:p w14:paraId="19750247">
      <w:pPr>
        <w:pStyle w:val="19"/>
        <w:numPr>
          <w:ilvl w:val="1"/>
          <w:numId w:val="3"/>
        </w:numPr>
        <w:tabs>
          <w:tab w:val="left" w:pos="993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Государственный общеобязательный стандарт основного среднего образования</w:t>
      </w:r>
      <w:r>
        <w:rPr>
          <w:sz w:val="24"/>
          <w:szCs w:val="24"/>
        </w:rPr>
        <w:t xml:space="preserve"> (Утвержден приказом Министра </w:t>
      </w:r>
      <w:r>
        <w:rPr>
          <w:sz w:val="24"/>
          <w:szCs w:val="24"/>
          <w:lang w:val="kk-KZ"/>
        </w:rPr>
        <w:t>просвещения</w:t>
      </w:r>
      <w:r>
        <w:rPr>
          <w:sz w:val="24"/>
          <w:szCs w:val="24"/>
        </w:rPr>
        <w:t xml:space="preserve"> Республики Казахстан от «</w:t>
      </w: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lang w:val="kk-KZ"/>
        </w:rPr>
        <w:t>августа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kk-KZ"/>
        </w:rPr>
        <w:t>22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  <w:lang w:val="kk-KZ"/>
        </w:rPr>
        <w:t>348</w:t>
      </w:r>
      <w:r>
        <w:rPr>
          <w:sz w:val="24"/>
          <w:szCs w:val="24"/>
        </w:rPr>
        <w:t xml:space="preserve">). </w:t>
      </w:r>
    </w:p>
    <w:p w14:paraId="42AC96E7">
      <w:pPr>
        <w:pStyle w:val="19"/>
        <w:numPr>
          <w:ilvl w:val="1"/>
          <w:numId w:val="3"/>
        </w:numPr>
        <w:tabs>
          <w:tab w:val="left" w:pos="993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Типовые правила деятельности организаций образования по профилю обучения </w:t>
      </w:r>
      <w:r>
        <w:rPr>
          <w:sz w:val="24"/>
          <w:szCs w:val="24"/>
        </w:rPr>
        <w:t>(Утвержден приказом Министра образования</w:t>
      </w:r>
      <w:r>
        <w:rPr>
          <w:sz w:val="24"/>
          <w:szCs w:val="24"/>
          <w:lang w:val="kk-KZ"/>
        </w:rPr>
        <w:t xml:space="preserve"> и науки </w:t>
      </w:r>
      <w:r>
        <w:rPr>
          <w:sz w:val="24"/>
          <w:szCs w:val="24"/>
        </w:rPr>
        <w:t>Республики Казахстан от «</w:t>
      </w:r>
      <w:r>
        <w:rPr>
          <w:sz w:val="24"/>
          <w:szCs w:val="24"/>
          <w:lang w:val="kk-KZ"/>
        </w:rPr>
        <w:t>17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lang w:val="kk-KZ"/>
        </w:rPr>
        <w:t>сентября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kk-KZ"/>
        </w:rPr>
        <w:t>13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  <w:lang w:val="kk-KZ"/>
        </w:rPr>
        <w:t>375</w:t>
      </w:r>
      <w:r>
        <w:rPr>
          <w:sz w:val="24"/>
          <w:szCs w:val="24"/>
        </w:rPr>
        <w:t xml:space="preserve">). </w:t>
      </w:r>
    </w:p>
    <w:p w14:paraId="53B6458D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4"/>
          <w:szCs w:val="24"/>
        </w:rPr>
      </w:pPr>
    </w:p>
    <w:p w14:paraId="553D2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2" w:name="_Toc519847274"/>
      <w:bookmarkStart w:id="23" w:name="_Toc158969905"/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color w:val="0070C0"/>
          <w:sz w:val="24"/>
          <w:szCs w:val="24"/>
        </w:rPr>
        <w:t>Термины и определения</w:t>
      </w:r>
      <w:bookmarkEnd w:id="22"/>
      <w:bookmarkEnd w:id="23"/>
    </w:p>
    <w:p w14:paraId="5E7C23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kk-KZ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kk-KZ"/>
        </w:rPr>
        <w:t>использованы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определения:</w:t>
      </w:r>
    </w:p>
    <w:p w14:paraId="3EFE4AF4">
      <w:pPr>
        <w:pStyle w:val="19"/>
        <w:numPr>
          <w:ilvl w:val="0"/>
          <w:numId w:val="4"/>
        </w:numPr>
        <w:tabs>
          <w:tab w:val="left" w:pos="993"/>
        </w:tabs>
        <w:ind w:left="0" w:firstLine="567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</w:rPr>
        <w:t>Аккредитация организации образования</w:t>
      </w:r>
      <w:r>
        <w:rPr>
          <w:b/>
          <w:sz w:val="24"/>
          <w:szCs w:val="24"/>
          <w:lang w:val="kk-KZ"/>
        </w:rPr>
        <w:t xml:space="preserve"> 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повышения;.</w:t>
      </w:r>
    </w:p>
    <w:p w14:paraId="2F58803E">
      <w:pPr>
        <w:pStyle w:val="19"/>
        <w:numPr>
          <w:ilvl w:val="0"/>
          <w:numId w:val="4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</w:rPr>
        <w:t>Аккредитационный орган</w:t>
      </w:r>
      <w:r>
        <w:rPr>
          <w:b/>
          <w:sz w:val="24"/>
          <w:szCs w:val="24"/>
          <w:lang w:val="kk-KZ"/>
        </w:rPr>
        <w:t xml:space="preserve"> -</w:t>
      </w:r>
      <w:r>
        <w:rPr>
          <w:sz w:val="24"/>
          <w:szCs w:val="24"/>
        </w:rPr>
        <w:t xml:space="preserve"> юридическое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</w:t>
      </w:r>
      <w:r>
        <w:rPr>
          <w:sz w:val="24"/>
          <w:szCs w:val="24"/>
          <w:lang w:val="kk-KZ"/>
        </w:rPr>
        <w:t>;</w:t>
      </w:r>
    </w:p>
    <w:p w14:paraId="084193CC">
      <w:pPr>
        <w:pStyle w:val="19"/>
        <w:numPr>
          <w:ilvl w:val="0"/>
          <w:numId w:val="4"/>
        </w:numPr>
        <w:tabs>
          <w:tab w:val="left" w:pos="993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Стандарты аккредитации – </w:t>
      </w:r>
      <w:r>
        <w:rPr>
          <w:sz w:val="24"/>
          <w:szCs w:val="24"/>
          <w:lang w:val="kk-KZ"/>
        </w:rPr>
        <w:t>документы аккредитационного органа, устанавливающие требования к процедуре аккредитации;</w:t>
      </w:r>
    </w:p>
    <w:p w14:paraId="4E639C74">
      <w:pPr>
        <w:pStyle w:val="19"/>
        <w:numPr>
          <w:ilvl w:val="0"/>
          <w:numId w:val="4"/>
        </w:numPr>
        <w:tabs>
          <w:tab w:val="left" w:pos="993"/>
        </w:tabs>
        <w:ind w:left="0" w:firstLine="567"/>
        <w:rPr>
          <w:color w:val="000000"/>
          <w:sz w:val="24"/>
          <w:szCs w:val="24"/>
          <w:shd w:val="clear" w:color="auto" w:fill="FFFFFF"/>
          <w:lang w:val="kk-KZ"/>
        </w:rPr>
      </w:pPr>
      <w:r>
        <w:rPr>
          <w:b/>
          <w:color w:val="000000"/>
          <w:sz w:val="24"/>
          <w:szCs w:val="24"/>
          <w:shd w:val="clear" w:color="auto" w:fill="FFFFFF"/>
          <w:lang w:val="kk-KZ"/>
        </w:rPr>
        <w:t xml:space="preserve"> О</w:t>
      </w:r>
      <w:r>
        <w:rPr>
          <w:b/>
          <w:color w:val="000000"/>
          <w:sz w:val="24"/>
          <w:szCs w:val="24"/>
          <w:shd w:val="clear" w:color="auto" w:fill="FFFFFF"/>
        </w:rPr>
        <w:t>бщеобразовательная школа</w:t>
      </w:r>
      <w:r>
        <w:rPr>
          <w:color w:val="000000"/>
          <w:sz w:val="24"/>
          <w:szCs w:val="24"/>
          <w:shd w:val="clear" w:color="auto" w:fill="FFFFFF"/>
        </w:rPr>
        <w:t xml:space="preserve"> - организация образования, реализующая программы дошкольного воспитания и обучения, общеобразовательные учебные программы начального, основного среднего и общего среднего образования, специальные учебные и индивидуально развивающие программы, а также образовательные программы дополнительного образования обучающихся и воспитанников</w:t>
      </w:r>
      <w:r>
        <w:rPr>
          <w:color w:val="000000"/>
          <w:sz w:val="24"/>
          <w:szCs w:val="24"/>
          <w:shd w:val="clear" w:color="auto" w:fill="FFFFFF"/>
          <w:lang w:val="kk-KZ"/>
        </w:rPr>
        <w:t>;</w:t>
      </w:r>
    </w:p>
    <w:p w14:paraId="28B706E1">
      <w:pPr>
        <w:pStyle w:val="19"/>
        <w:numPr>
          <w:ilvl w:val="0"/>
          <w:numId w:val="4"/>
        </w:numPr>
        <w:tabs>
          <w:tab w:val="left" w:pos="993"/>
        </w:tabs>
        <w:ind w:left="0" w:firstLine="567"/>
        <w:rPr>
          <w:color w:val="000000"/>
          <w:sz w:val="24"/>
          <w:szCs w:val="24"/>
          <w:shd w:val="clear" w:color="auto" w:fill="FFFFFF"/>
          <w:lang w:val="kk-KZ"/>
        </w:rPr>
      </w:pPr>
      <w:r>
        <w:rPr>
          <w:b/>
          <w:color w:val="000000"/>
          <w:sz w:val="24"/>
          <w:szCs w:val="24"/>
          <w:shd w:val="clear" w:color="auto" w:fill="FFFFFF"/>
          <w:lang w:val="kk-KZ"/>
        </w:rPr>
        <w:t xml:space="preserve"> Учебная программа</w:t>
      </w:r>
      <w:r>
        <w:rPr>
          <w:color w:val="000000"/>
          <w:sz w:val="24"/>
          <w:szCs w:val="24"/>
          <w:shd w:val="clear" w:color="auto" w:fill="FFFFFF"/>
          <w:lang w:val="kk-KZ"/>
        </w:rPr>
        <w:t xml:space="preserve"> – программа, определяющая по каждому учебному предмету, каждый учебной дисциплине и (или) модулю содержание и объем знаний, умений навыков и компетенций, подлежащих освоению;</w:t>
      </w:r>
    </w:p>
    <w:p w14:paraId="1555B603">
      <w:pPr>
        <w:pStyle w:val="19"/>
        <w:numPr>
          <w:ilvl w:val="0"/>
          <w:numId w:val="4"/>
        </w:numPr>
        <w:tabs>
          <w:tab w:val="left" w:pos="993"/>
        </w:tabs>
        <w:ind w:left="0" w:firstLine="567"/>
        <w:rPr>
          <w:color w:val="000000"/>
          <w:sz w:val="24"/>
          <w:szCs w:val="24"/>
          <w:shd w:val="clear" w:color="auto" w:fill="FFFFFF"/>
          <w:lang w:val="kk-KZ"/>
        </w:rPr>
      </w:pPr>
      <w:r>
        <w:rPr>
          <w:b/>
          <w:color w:val="000000"/>
          <w:sz w:val="24"/>
          <w:szCs w:val="24"/>
          <w:shd w:val="clear" w:color="auto" w:fill="FFFFFF"/>
          <w:lang w:val="kk-KZ"/>
        </w:rPr>
        <w:t xml:space="preserve"> Процедура</w:t>
      </w:r>
      <w:r>
        <w:rPr>
          <w:color w:val="000000"/>
          <w:sz w:val="24"/>
          <w:szCs w:val="24"/>
          <w:shd w:val="clear" w:color="auto" w:fill="FFFFFF"/>
          <w:lang w:val="kk-KZ"/>
        </w:rPr>
        <w:t xml:space="preserve"> – установленный способ осущестления деятельности или процееса;</w:t>
      </w:r>
    </w:p>
    <w:p w14:paraId="3A235E67">
      <w:pPr>
        <w:pStyle w:val="19"/>
        <w:numPr>
          <w:ilvl w:val="0"/>
          <w:numId w:val="4"/>
        </w:numPr>
        <w:tabs>
          <w:tab w:val="left" w:pos="993"/>
        </w:tabs>
        <w:ind w:left="0" w:firstLine="567"/>
        <w:rPr>
          <w:color w:val="000000"/>
          <w:sz w:val="24"/>
          <w:szCs w:val="24"/>
          <w:shd w:val="clear" w:color="auto" w:fill="FFFFFF"/>
          <w:lang w:val="kk-KZ"/>
        </w:rPr>
      </w:pPr>
      <w:r>
        <w:rPr>
          <w:b/>
          <w:color w:val="000000"/>
          <w:sz w:val="24"/>
          <w:szCs w:val="24"/>
          <w:shd w:val="clear" w:color="auto" w:fill="FFFFFF"/>
          <w:lang w:val="kk-KZ"/>
        </w:rPr>
        <w:t xml:space="preserve"> Качество образования</w:t>
      </w:r>
      <w:r>
        <w:rPr>
          <w:color w:val="000000"/>
          <w:sz w:val="24"/>
          <w:szCs w:val="24"/>
          <w:shd w:val="clear" w:color="auto" w:fill="FFFFFF"/>
          <w:lang w:val="kk-KZ"/>
        </w:rPr>
        <w:t xml:space="preserve"> – соответствие уровня знаний учащиехся требованиям ГОСО и дополнительным требованиям, установленным ОШ;</w:t>
      </w:r>
    </w:p>
    <w:p w14:paraId="3FF52618">
      <w:pPr>
        <w:pStyle w:val="19"/>
        <w:numPr>
          <w:ilvl w:val="0"/>
          <w:numId w:val="4"/>
        </w:numPr>
        <w:tabs>
          <w:tab w:val="left" w:pos="993"/>
        </w:tabs>
        <w:ind w:left="0" w:firstLine="567"/>
        <w:rPr>
          <w:color w:val="000000"/>
          <w:sz w:val="24"/>
          <w:szCs w:val="24"/>
          <w:shd w:val="clear" w:color="auto" w:fill="FFFFFF"/>
          <w:lang w:val="kk-KZ"/>
        </w:rPr>
      </w:pPr>
      <w:r>
        <w:rPr>
          <w:b/>
          <w:color w:val="000000"/>
          <w:sz w:val="24"/>
          <w:szCs w:val="24"/>
          <w:shd w:val="clear" w:color="auto" w:fill="FFFFFF"/>
          <w:lang w:val="kk-KZ"/>
        </w:rPr>
        <w:t>Компетентность</w:t>
      </w:r>
      <w:r>
        <w:rPr>
          <w:color w:val="000000"/>
          <w:sz w:val="24"/>
          <w:szCs w:val="24"/>
          <w:shd w:val="clear" w:color="auto" w:fill="FFFFFF"/>
          <w:lang w:val="kk-KZ"/>
        </w:rPr>
        <w:t xml:space="preserve"> – способность применять свои знания, умения и навыки. Она появляется в личностно-ориентированной деятельности и характеризует способность специалиста реализовать свой человеческий потенциал для профессианальной деятельности.</w:t>
      </w:r>
    </w:p>
    <w:p w14:paraId="3EA25E5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6C588E2">
      <w:pPr>
        <w:spacing w:after="0" w:line="240" w:lineRule="auto"/>
        <w:ind w:firstLine="567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4. </w:t>
      </w:r>
      <w:r>
        <w:rPr>
          <w:rFonts w:ascii="Times New Roman" w:hAnsi="Times New Roman" w:cs="Times New Roman"/>
          <w:color w:val="0070C0"/>
          <w:sz w:val="24"/>
          <w:szCs w:val="24"/>
        </w:rPr>
        <w:t>Обозначения и сокращения</w:t>
      </w:r>
    </w:p>
    <w:p w14:paraId="5C9532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настоящих стандартах используются следующие обозначения и сокращения:</w:t>
      </w:r>
    </w:p>
    <w:p w14:paraId="59FE4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государственные общеобязательные стандарты образования;</w:t>
      </w:r>
    </w:p>
    <w:p w14:paraId="592B79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ДОТ 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дистанционные образовательные технологии;</w:t>
      </w:r>
    </w:p>
    <w:p w14:paraId="3B399D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ОШ –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бщеобразовательная школа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;</w:t>
      </w:r>
    </w:p>
    <w:p w14:paraId="12A1C6A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33333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0"/>
          <w:sz w:val="24"/>
          <w:szCs w:val="24"/>
          <w:lang w:val="kk-KZ" w:eastAsia="ru-RU"/>
        </w:rPr>
        <w:t>СОР - с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eastAsia="ru-RU"/>
        </w:rPr>
        <w:t>уммативн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val="kk-KZ" w:eastAsia="ru-RU"/>
        </w:rPr>
        <w:t>ое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eastAsia="ru-RU"/>
        </w:rPr>
        <w:t xml:space="preserve"> оценивани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val="kk-KZ" w:eastAsia="ru-RU"/>
        </w:rPr>
        <w:t>е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eastAsia="ru-RU"/>
        </w:rPr>
        <w:t xml:space="preserve"> за раздел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val="kk-KZ" w:eastAsia="ru-RU"/>
        </w:rPr>
        <w:t xml:space="preserve">; 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eastAsia="ru-RU"/>
        </w:rPr>
        <w:t>сумма набранных баллов и соответствующий уровень учебных достижений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val="kk-KZ" w:eastAsia="ru-RU"/>
        </w:rPr>
        <w:t>;</w:t>
      </w:r>
    </w:p>
    <w:p w14:paraId="35F4AB4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33333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0"/>
          <w:sz w:val="24"/>
          <w:szCs w:val="24"/>
          <w:lang w:val="kk-KZ" w:eastAsia="ru-RU"/>
        </w:rPr>
        <w:t>СОЧ - с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eastAsia="ru-RU"/>
        </w:rPr>
        <w:t>уммативно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val="kk-KZ" w:eastAsia="ru-RU"/>
        </w:rPr>
        <w:t>е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eastAsia="ru-RU"/>
        </w:rPr>
        <w:t xml:space="preserve"> оценивани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val="kk-KZ" w:eastAsia="ru-RU"/>
        </w:rPr>
        <w:t>е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eastAsia="ru-RU"/>
        </w:rPr>
        <w:t xml:space="preserve"> за четверть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val="kk-KZ" w:eastAsia="ru-RU"/>
        </w:rPr>
        <w:t xml:space="preserve">; 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eastAsia="ru-RU"/>
        </w:rPr>
        <w:t>сумма набранных баллов согласно спецификации</w:t>
      </w:r>
      <w:r>
        <w:rPr>
          <w:rFonts w:ascii="Times New Roman" w:hAnsi="Times New Roman" w:eastAsia="Times New Roman" w:cs="Times New Roman"/>
          <w:color w:val="333330"/>
          <w:sz w:val="24"/>
          <w:szCs w:val="24"/>
          <w:lang w:val="kk-KZ" w:eastAsia="ru-RU"/>
        </w:rPr>
        <w:t>;</w:t>
      </w:r>
    </w:p>
    <w:p w14:paraId="353056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 РК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Казахстан;</w:t>
      </w:r>
    </w:p>
    <w:p w14:paraId="699BE7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МП РК – Министерство просвещения Республики Казахстан;</w:t>
      </w:r>
    </w:p>
    <w:p w14:paraId="493FE5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«Күнделік» - автоматизированная информационная система, где аккумулируется вся школьная информация; </w:t>
      </w:r>
    </w:p>
    <w:p w14:paraId="47D5CA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ЦАААО – Центрально-Азиатская Ассоциация Аккредитации по Образованию.</w:t>
      </w:r>
    </w:p>
    <w:p w14:paraId="2171C23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C843CF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8E70AA8">
      <w:pPr>
        <w:spacing w:after="0" w:line="240" w:lineRule="auto"/>
        <w:ind w:firstLine="567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bookmarkStart w:id="24" w:name="_Toc526414291"/>
      <w:bookmarkStart w:id="25" w:name="_Toc158969906"/>
      <w:r>
        <w:rPr>
          <w:rFonts w:ascii="Times New Roman" w:hAnsi="Times New Roman" w:cs="Times New Roman"/>
          <w:color w:val="0070C0"/>
          <w:sz w:val="24"/>
          <w:szCs w:val="24"/>
        </w:rPr>
        <w:t xml:space="preserve">5. </w:t>
      </w:r>
      <w:r>
        <w:rPr>
          <w:rStyle w:val="17"/>
          <w:rFonts w:eastAsiaTheme="majorEastAsia"/>
          <w:b w:val="0"/>
          <w:bCs w:val="0"/>
          <w:color w:val="0070C0"/>
          <w:sz w:val="24"/>
          <w:szCs w:val="24"/>
        </w:rPr>
        <w:t xml:space="preserve">Принципы институциональной аккредитации </w:t>
      </w:r>
      <w:bookmarkEnd w:id="24"/>
      <w:r>
        <w:rPr>
          <w:rStyle w:val="17"/>
          <w:rFonts w:eastAsiaTheme="majorEastAsia"/>
          <w:b w:val="0"/>
          <w:bCs w:val="0"/>
          <w:color w:val="0070C0"/>
          <w:sz w:val="24"/>
          <w:szCs w:val="24"/>
          <w:lang w:val="kk-KZ"/>
        </w:rPr>
        <w:t>среднего образования</w:t>
      </w:r>
      <w:bookmarkEnd w:id="25"/>
    </w:p>
    <w:p w14:paraId="049FAB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Представленные стандарты обеспечения качества </w:t>
      </w:r>
      <w:r>
        <w:rPr>
          <w:rFonts w:ascii="Times New Roman" w:hAnsi="Times New Roman" w:cs="Times New Roman"/>
          <w:sz w:val="24"/>
          <w:szCs w:val="24"/>
          <w:lang w:val="kk-KZ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основан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 следующих принципах:</w:t>
      </w:r>
    </w:p>
    <w:p w14:paraId="6C91BC2E">
      <w:pPr>
        <w:pStyle w:val="19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процедура аккредитации </w:t>
      </w:r>
      <w:r>
        <w:rPr>
          <w:sz w:val="24"/>
          <w:szCs w:val="24"/>
          <w:lang w:val="kk-KZ"/>
        </w:rPr>
        <w:t>школ</w:t>
      </w:r>
      <w:r>
        <w:rPr>
          <w:sz w:val="24"/>
          <w:szCs w:val="24"/>
        </w:rPr>
        <w:t xml:space="preserve"> проводится на добровольной основе;</w:t>
      </w:r>
    </w:p>
    <w:p w14:paraId="1D41FA89">
      <w:pPr>
        <w:pStyle w:val="19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основная ответственность за качество </w:t>
      </w:r>
      <w:r>
        <w:rPr>
          <w:sz w:val="24"/>
          <w:szCs w:val="24"/>
          <w:lang w:val="kk-KZ"/>
        </w:rPr>
        <w:t>средне</w:t>
      </w:r>
      <w:r>
        <w:rPr>
          <w:sz w:val="24"/>
          <w:szCs w:val="24"/>
        </w:rPr>
        <w:t xml:space="preserve">го образования возлагается на </w:t>
      </w:r>
      <w:r>
        <w:rPr>
          <w:sz w:val="24"/>
          <w:szCs w:val="24"/>
          <w:lang w:val="kk-KZ"/>
        </w:rPr>
        <w:t>школу</w:t>
      </w:r>
      <w:r>
        <w:rPr>
          <w:sz w:val="24"/>
          <w:szCs w:val="24"/>
        </w:rPr>
        <w:t>;</w:t>
      </w:r>
    </w:p>
    <w:p w14:paraId="45CA91B9">
      <w:pPr>
        <w:pStyle w:val="19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внешняя оценка проводится объективно, прозрачно и независимо от </w:t>
      </w:r>
      <w:r>
        <w:rPr>
          <w:sz w:val="24"/>
          <w:szCs w:val="24"/>
          <w:lang w:val="kk-KZ"/>
        </w:rPr>
        <w:t xml:space="preserve">вмешательств </w:t>
      </w:r>
      <w:r>
        <w:rPr>
          <w:sz w:val="24"/>
          <w:szCs w:val="24"/>
        </w:rPr>
        <w:t xml:space="preserve">третьих лиц (государственных органов, </w:t>
      </w:r>
      <w:r>
        <w:rPr>
          <w:sz w:val="24"/>
          <w:szCs w:val="24"/>
          <w:lang w:val="kk-KZ"/>
        </w:rPr>
        <w:t>школ</w:t>
      </w:r>
      <w:r>
        <w:rPr>
          <w:sz w:val="24"/>
          <w:szCs w:val="24"/>
        </w:rPr>
        <w:t xml:space="preserve"> и общественных организаций);</w:t>
      </w:r>
    </w:p>
    <w:p w14:paraId="743185F6">
      <w:pPr>
        <w:pStyle w:val="19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представленная </w:t>
      </w:r>
      <w:r>
        <w:rPr>
          <w:sz w:val="24"/>
          <w:szCs w:val="24"/>
          <w:lang w:val="kk-KZ"/>
        </w:rPr>
        <w:t>школами</w:t>
      </w:r>
      <w:r>
        <w:rPr>
          <w:sz w:val="24"/>
          <w:szCs w:val="24"/>
        </w:rPr>
        <w:t xml:space="preserve"> информация используется </w:t>
      </w:r>
      <w:r>
        <w:rPr>
          <w:sz w:val="24"/>
          <w:szCs w:val="24"/>
          <w:lang w:val="kk-KZ"/>
        </w:rPr>
        <w:t xml:space="preserve">Центрально-Азиатской </w:t>
      </w:r>
      <w:r>
        <w:rPr>
          <w:sz w:val="24"/>
          <w:szCs w:val="24"/>
        </w:rPr>
        <w:t>Ассоциацией</w:t>
      </w:r>
      <w:r>
        <w:rPr>
          <w:sz w:val="24"/>
          <w:szCs w:val="24"/>
          <w:lang w:val="kk-KZ"/>
        </w:rPr>
        <w:t xml:space="preserve"> по аккредитации образования</w:t>
      </w:r>
      <w:r>
        <w:rPr>
          <w:sz w:val="24"/>
          <w:szCs w:val="24"/>
        </w:rPr>
        <w:t xml:space="preserve"> конфиденциально;</w:t>
      </w:r>
    </w:p>
    <w:p w14:paraId="39E451F9">
      <w:pPr>
        <w:pStyle w:val="19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информирование общественности страны и за рубежом об аккредитованных </w:t>
      </w:r>
      <w:r>
        <w:rPr>
          <w:sz w:val="24"/>
          <w:szCs w:val="24"/>
          <w:lang w:val="kk-KZ"/>
        </w:rPr>
        <w:t>школа</w:t>
      </w:r>
      <w:r>
        <w:rPr>
          <w:sz w:val="24"/>
          <w:szCs w:val="24"/>
        </w:rPr>
        <w:t xml:space="preserve">х проводится путем представления информации агентством в </w:t>
      </w:r>
      <w:r>
        <w:rPr>
          <w:sz w:val="24"/>
          <w:szCs w:val="24"/>
          <w:lang w:val="kk-KZ"/>
        </w:rPr>
        <w:t xml:space="preserve">уполномоченные органы в сфере образования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и также </w:t>
      </w:r>
      <w:r>
        <w:rPr>
          <w:sz w:val="24"/>
          <w:szCs w:val="24"/>
        </w:rPr>
        <w:t xml:space="preserve">путем размещения на веб-сайте </w:t>
      </w:r>
      <w:r>
        <w:rPr>
          <w:sz w:val="24"/>
          <w:szCs w:val="24"/>
          <w:lang w:val="kk-KZ"/>
        </w:rPr>
        <w:t>САААЕ</w:t>
      </w:r>
      <w:r>
        <w:rPr>
          <w:sz w:val="24"/>
          <w:szCs w:val="24"/>
        </w:rPr>
        <w:t>.</w:t>
      </w:r>
    </w:p>
    <w:p w14:paraId="1913DC3C">
      <w:pPr>
        <w:pStyle w:val="19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Центрально-Азаитская Ассоциация по акредитации образования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ориентируется на с</w:t>
      </w:r>
      <w:r>
        <w:rPr>
          <w:bCs/>
          <w:sz w:val="24"/>
          <w:szCs w:val="24"/>
        </w:rPr>
        <w:t>тандарт</w:t>
      </w:r>
      <w:r>
        <w:rPr>
          <w:bCs/>
          <w:sz w:val="24"/>
          <w:szCs w:val="24"/>
          <w:lang w:val="kk-KZ"/>
        </w:rPr>
        <w:t>ы</w:t>
      </w:r>
      <w:r>
        <w:rPr>
          <w:bCs/>
          <w:sz w:val="24"/>
          <w:szCs w:val="24"/>
        </w:rPr>
        <w:t xml:space="preserve"> и рекомендации для гарантии качества в</w:t>
      </w:r>
      <w:r>
        <w:rPr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</w:rPr>
        <w:t>Европейском пространстве высшего образования (ESG)</w:t>
      </w:r>
    </w:p>
    <w:p w14:paraId="6B36F3D7">
      <w:pPr>
        <w:pStyle w:val="19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Центрально-Азаитская Ассоциация по акредитации образования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ориентируется на международные с</w:t>
      </w:r>
      <w:r>
        <w:rPr>
          <w:bCs/>
          <w:sz w:val="24"/>
          <w:szCs w:val="24"/>
        </w:rPr>
        <w:t>тандарт</w:t>
      </w:r>
      <w:r>
        <w:rPr>
          <w:bCs/>
          <w:sz w:val="24"/>
          <w:szCs w:val="24"/>
          <w:lang w:val="kk-KZ"/>
        </w:rPr>
        <w:t>ы.</w:t>
      </w:r>
    </w:p>
    <w:p w14:paraId="39047069">
      <w:pPr>
        <w:pStyle w:val="19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Мониторинг</w:t>
      </w:r>
      <w:r>
        <w:rPr>
          <w:rFonts w:hint="default"/>
          <w:bCs/>
          <w:sz w:val="24"/>
          <w:szCs w:val="24"/>
          <w:lang w:val="kk-KZ"/>
        </w:rPr>
        <w:t xml:space="preserve"> образовательных услуг - сбор и анализ данных о процессах и процедурах образовательной деятельности.</w:t>
      </w:r>
    </w:p>
    <w:p w14:paraId="33AA1776">
      <w:pPr>
        <w:pStyle w:val="19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rFonts w:hint="default"/>
          <w:bCs/>
          <w:sz w:val="24"/>
          <w:szCs w:val="24"/>
          <w:lang w:val="kk-KZ"/>
        </w:rPr>
        <w:t>Институциональная аккредитация - процесс оценивания качества организации образования аккредитационным органом на соответствие заявленному статусу и установленным стандартам САААЕ.</w:t>
      </w:r>
    </w:p>
    <w:p w14:paraId="344A52EE">
      <w:pPr>
        <w:pStyle w:val="19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rFonts w:hint="default"/>
          <w:bCs/>
          <w:sz w:val="24"/>
          <w:szCs w:val="24"/>
          <w:lang w:val="kk-KZ"/>
        </w:rPr>
        <w:t>Международные образовательные программы - образовательные програмы, признанное и успешно реализуемое в зарубежных  стран, дающие право поступление в зарубежные вузы.</w:t>
      </w:r>
    </w:p>
    <w:p w14:paraId="20541117">
      <w:pPr>
        <w:pStyle w:val="19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rFonts w:hint="default"/>
          <w:bCs/>
          <w:sz w:val="24"/>
          <w:szCs w:val="24"/>
          <w:lang w:val="kk-KZ"/>
        </w:rPr>
        <w:t>Система качества - совокупность подразделений и должностных лиц, выполняющих функции менеджмента в соответствии с установленными правилами.</w:t>
      </w:r>
    </w:p>
    <w:p w14:paraId="7EE52B98">
      <w:pPr>
        <w:pStyle w:val="19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rFonts w:hint="default"/>
          <w:bCs/>
          <w:sz w:val="24"/>
          <w:szCs w:val="24"/>
          <w:lang w:val="kk-KZ"/>
        </w:rPr>
        <w:t>Удовлетворенность потребителей - несколько потребители удовлетворены выполнением их требований.</w:t>
      </w:r>
    </w:p>
    <w:p w14:paraId="13C55D62">
      <w:pPr>
        <w:pStyle w:val="19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rFonts w:hint="default"/>
          <w:bCs/>
          <w:sz w:val="24"/>
          <w:szCs w:val="24"/>
          <w:lang w:val="kk-KZ"/>
        </w:rPr>
        <w:t>Управленческие документации - документации по планированию.</w:t>
      </w:r>
    </w:p>
    <w:p w14:paraId="052B0D99">
      <w:pPr>
        <w:pStyle w:val="19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rFonts w:hint="default"/>
          <w:bCs/>
          <w:sz w:val="24"/>
          <w:szCs w:val="24"/>
          <w:lang w:val="kk-KZ"/>
        </w:rPr>
        <w:t>Учебный план - документ разработанный школой в соответствии со специальной образовательной программой, определяющий состав учебных предметов, последовательность их изучения, а также нагрузку.</w:t>
      </w:r>
    </w:p>
    <w:p w14:paraId="672BF4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F786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41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5A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BE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22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8A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F8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2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09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7A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D0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C4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120FF">
      <w:pPr>
        <w:pStyle w:val="2"/>
        <w:ind w:left="0" w:firstLine="567"/>
        <w:rPr>
          <w:color w:val="0070C0"/>
          <w:sz w:val="24"/>
        </w:rPr>
      </w:pPr>
      <w:bookmarkStart w:id="26" w:name="_Toc158971898"/>
      <w:r>
        <w:rPr>
          <w:color w:val="0070C0"/>
          <w:sz w:val="24"/>
          <w:lang w:val="kk-KZ"/>
        </w:rPr>
        <w:t xml:space="preserve">6. </w:t>
      </w:r>
      <w:r>
        <w:rPr>
          <w:color w:val="0070C0"/>
          <w:sz w:val="24"/>
        </w:rPr>
        <w:t xml:space="preserve">СТАНДАРТЫ </w:t>
      </w:r>
      <w:r>
        <w:rPr>
          <w:color w:val="0070C0"/>
          <w:sz w:val="24"/>
          <w:lang w:val="kk-KZ"/>
        </w:rPr>
        <w:t>ИНСТИТУЦИОНАЛЬ</w:t>
      </w:r>
      <w:r>
        <w:rPr>
          <w:color w:val="0070C0"/>
          <w:sz w:val="24"/>
        </w:rPr>
        <w:t xml:space="preserve">НОЙ АККРЕДИТАЦИИ </w:t>
      </w:r>
      <w:r>
        <w:rPr>
          <w:color w:val="0070C0"/>
          <w:sz w:val="24"/>
          <w:lang w:val="kk-KZ"/>
        </w:rPr>
        <w:t>СРЕДНИХ</w:t>
      </w:r>
      <w:r>
        <w:rPr>
          <w:color w:val="0070C0"/>
          <w:sz w:val="24"/>
        </w:rPr>
        <w:t xml:space="preserve"> УЧЕБНЫХ ЗАВЕДЕНИЙ</w:t>
      </w:r>
      <w:bookmarkEnd w:id="26"/>
    </w:p>
    <w:p w14:paraId="55105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7F54B">
      <w:pPr>
        <w:pStyle w:val="3"/>
        <w:spacing w:before="0" w:line="240" w:lineRule="auto"/>
        <w:ind w:firstLine="567"/>
        <w:rPr>
          <w:rFonts w:ascii="Times New Roman" w:hAnsi="Times New Roman" w:cs="Times New Roman"/>
          <w:i/>
          <w:sz w:val="24"/>
        </w:rPr>
      </w:pPr>
      <w:bookmarkStart w:id="27" w:name="_Toc158971899"/>
      <w:r>
        <w:rPr>
          <w:rFonts w:ascii="Times New Roman" w:hAnsi="Times New Roman" w:cs="Times New Roman"/>
          <w:i/>
          <w:sz w:val="24"/>
          <w:lang w:val="kk-KZ"/>
        </w:rPr>
        <w:t xml:space="preserve">Стандарт 1. </w:t>
      </w:r>
      <w:r>
        <w:rPr>
          <w:rFonts w:ascii="Times New Roman" w:hAnsi="Times New Roman" w:cs="Times New Roman"/>
          <w:i/>
          <w:sz w:val="24"/>
        </w:rPr>
        <w:t>Эффективность</w:t>
      </w:r>
      <w:r>
        <w:rPr>
          <w:rFonts w:ascii="Times New Roman" w:hAnsi="Times New Roman" w:cs="Times New Roman"/>
          <w:i/>
          <w:spacing w:val="-14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управления</w:t>
      </w:r>
      <w:r>
        <w:rPr>
          <w:rFonts w:ascii="Times New Roman" w:hAnsi="Times New Roman" w:cs="Times New Roman"/>
          <w:i/>
          <w:spacing w:val="-10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и</w:t>
      </w:r>
      <w:r>
        <w:rPr>
          <w:rFonts w:ascii="Times New Roman" w:hAnsi="Times New Roman" w:cs="Times New Roman"/>
          <w:i/>
          <w:spacing w:val="-12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руководства</w:t>
      </w:r>
      <w:bookmarkEnd w:id="27"/>
    </w:p>
    <w:p w14:paraId="393046F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1.1 </w:t>
      </w: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84F1EBD">
      <w:pPr>
        <w:pStyle w:val="19"/>
        <w:numPr>
          <w:ilvl w:val="0"/>
          <w:numId w:val="6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Система управления </w:t>
      </w:r>
      <w:r>
        <w:rPr>
          <w:sz w:val="24"/>
          <w:szCs w:val="24"/>
          <w:lang w:val="kk-KZ"/>
        </w:rPr>
        <w:t>ОШ</w:t>
      </w:r>
      <w:r>
        <w:rPr>
          <w:sz w:val="24"/>
          <w:szCs w:val="24"/>
        </w:rPr>
        <w:t xml:space="preserve"> направлена на реализацию видения, миссии, стратегии. </w:t>
      </w:r>
      <w:r>
        <w:rPr>
          <w:sz w:val="24"/>
          <w:szCs w:val="24"/>
          <w:lang w:val="kk-KZ"/>
        </w:rPr>
        <w:t>ОШ</w:t>
      </w:r>
      <w:r>
        <w:rPr>
          <w:sz w:val="24"/>
          <w:szCs w:val="24"/>
        </w:rPr>
        <w:t xml:space="preserve"> должн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 иметь </w:t>
      </w:r>
      <w:r>
        <w:rPr>
          <w:sz w:val="24"/>
          <w:szCs w:val="24"/>
          <w:lang w:val="kk-KZ"/>
        </w:rPr>
        <w:t xml:space="preserve">собственную </w:t>
      </w:r>
      <w:r>
        <w:rPr>
          <w:sz w:val="24"/>
          <w:szCs w:val="24"/>
        </w:rPr>
        <w:t>политику гарантии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качества, отражающую институциональное видение и стратегию и, таким образом,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связанную со стратегическим менеджментом </w:t>
      </w:r>
      <w:r>
        <w:rPr>
          <w:sz w:val="24"/>
          <w:szCs w:val="24"/>
          <w:lang w:val="kk-KZ"/>
        </w:rPr>
        <w:t>организации</w:t>
      </w:r>
      <w:r>
        <w:rPr>
          <w:sz w:val="24"/>
          <w:szCs w:val="24"/>
        </w:rPr>
        <w:t>.</w:t>
      </w:r>
    </w:p>
    <w:p w14:paraId="4DBA131F">
      <w:pPr>
        <w:pStyle w:val="19"/>
        <w:numPr>
          <w:ilvl w:val="0"/>
          <w:numId w:val="6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ОШ</w:t>
      </w:r>
      <w:r>
        <w:rPr>
          <w:sz w:val="24"/>
          <w:szCs w:val="24"/>
        </w:rPr>
        <w:t xml:space="preserve"> должн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организовать свою деятельность на </w:t>
      </w:r>
      <w:r>
        <w:rPr>
          <w:sz w:val="24"/>
          <w:szCs w:val="24"/>
        </w:rPr>
        <w:t xml:space="preserve"> основ</w:t>
      </w: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 принципов системы </w:t>
      </w:r>
      <w:r>
        <w:rPr>
          <w:sz w:val="24"/>
          <w:szCs w:val="24"/>
          <w:lang w:val="kk-KZ"/>
        </w:rPr>
        <w:t>м</w:t>
      </w:r>
      <w:r>
        <w:rPr>
          <w:sz w:val="24"/>
          <w:szCs w:val="24"/>
        </w:rPr>
        <w:t>енеджмента качества</w:t>
      </w:r>
      <w:r>
        <w:rPr>
          <w:sz w:val="24"/>
          <w:szCs w:val="24"/>
          <w:lang w:val="kk-KZ"/>
        </w:rPr>
        <w:t xml:space="preserve"> и </w:t>
      </w:r>
      <w:r>
        <w:rPr>
          <w:sz w:val="24"/>
          <w:szCs w:val="24"/>
        </w:rPr>
        <w:t>корпоративного управления.</w:t>
      </w:r>
    </w:p>
    <w:p w14:paraId="7D78AA01">
      <w:pPr>
        <w:pStyle w:val="19"/>
        <w:numPr>
          <w:ilvl w:val="0"/>
          <w:numId w:val="6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ОШ </w:t>
      </w:r>
      <w:r>
        <w:rPr>
          <w:sz w:val="24"/>
          <w:szCs w:val="24"/>
        </w:rPr>
        <w:t>должн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 производить систематический сбор, накопление и анализ информации о своей деятельности и проводить оценку своих сильных и слабых сторон, на основе которых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руководство определяет политику обеспечения качества, разрабатывает стратегический и операционный планы.</w:t>
      </w:r>
    </w:p>
    <w:p w14:paraId="2259CA6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1.2 </w:t>
      </w:r>
      <w:r>
        <w:rPr>
          <w:rFonts w:ascii="Times New Roman" w:hAnsi="Times New Roman" w:cs="Times New Roman"/>
          <w:b/>
          <w:sz w:val="24"/>
          <w:szCs w:val="24"/>
        </w:rPr>
        <w:t>Критерии</w:t>
      </w:r>
    </w:p>
    <w:p w14:paraId="47326106">
      <w:pPr>
        <w:pStyle w:val="19"/>
        <w:numPr>
          <w:ilvl w:val="0"/>
          <w:numId w:val="7"/>
        </w:numPr>
        <w:tabs>
          <w:tab w:val="left" w:pos="1276"/>
        </w:tabs>
        <w:ind w:left="0" w:firstLine="567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  <w:lang w:val="kk-KZ"/>
        </w:rPr>
        <w:t>ОШ</w:t>
      </w:r>
      <w:r>
        <w:rPr>
          <w:rFonts w:eastAsia="ArialMT"/>
          <w:sz w:val="24"/>
          <w:szCs w:val="24"/>
        </w:rPr>
        <w:t xml:space="preserve"> максимизирует цифровые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возможности обучения и готовит учеников к успешной учебе в университете, карьере и гражданству</w:t>
      </w:r>
      <w:r>
        <w:rPr>
          <w:rFonts w:eastAsia="ArialMT"/>
          <w:sz w:val="24"/>
          <w:szCs w:val="24"/>
          <w:lang w:val="kk-KZ"/>
        </w:rPr>
        <w:t>. О</w:t>
      </w:r>
      <w:r>
        <w:rPr>
          <w:rFonts w:eastAsia="ArialMT"/>
          <w:sz w:val="24"/>
          <w:szCs w:val="24"/>
        </w:rPr>
        <w:t>беспечи</w:t>
      </w:r>
      <w:r>
        <w:rPr>
          <w:rFonts w:eastAsia="ArialMT"/>
          <w:sz w:val="24"/>
          <w:szCs w:val="24"/>
          <w:lang w:val="kk-KZ"/>
        </w:rPr>
        <w:t>вает</w:t>
      </w:r>
      <w:r>
        <w:rPr>
          <w:rFonts w:eastAsia="ArialMT"/>
          <w:sz w:val="24"/>
          <w:szCs w:val="24"/>
        </w:rPr>
        <w:t xml:space="preserve"> надежную инфраструктуру, которая поддерживает инструменты, ресурсы,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данные и системы, и обеспечивает</w:t>
      </w:r>
      <w:r>
        <w:rPr>
          <w:rFonts w:eastAsia="ArialMT"/>
          <w:sz w:val="24"/>
          <w:szCs w:val="24"/>
          <w:lang w:val="kk-KZ"/>
        </w:rPr>
        <w:t xml:space="preserve"> к</w:t>
      </w:r>
      <w:r>
        <w:rPr>
          <w:rFonts w:eastAsia="ArialMT"/>
          <w:sz w:val="24"/>
          <w:szCs w:val="24"/>
        </w:rPr>
        <w:t>онфиденциальность, безопасность и охрану обучающего процесса для учеников и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учителей.</w:t>
      </w:r>
    </w:p>
    <w:p w14:paraId="5A5B0866">
      <w:pPr>
        <w:pStyle w:val="19"/>
        <w:numPr>
          <w:ilvl w:val="0"/>
          <w:numId w:val="7"/>
        </w:numPr>
        <w:tabs>
          <w:tab w:val="left" w:pos="1276"/>
        </w:tabs>
        <w:ind w:left="0" w:firstLine="567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  <w:lang w:val="kk-KZ"/>
        </w:rPr>
        <w:t xml:space="preserve">ОШ </w:t>
      </w:r>
      <w:r>
        <w:rPr>
          <w:rFonts w:eastAsia="ArialMT"/>
          <w:sz w:val="24"/>
          <w:szCs w:val="24"/>
        </w:rPr>
        <w:t>стремится продвигать более глубокий и аутентичный опыт цифрового обучения для своих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учителей и учеников, предоставляя возможности для сотрудничества, творчества, решения проблем и возможности учеников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быть услышанными.</w:t>
      </w:r>
    </w:p>
    <w:p w14:paraId="3C5B1AD3">
      <w:pPr>
        <w:pStyle w:val="19"/>
        <w:numPr>
          <w:ilvl w:val="0"/>
          <w:numId w:val="7"/>
        </w:numPr>
        <w:tabs>
          <w:tab w:val="left" w:pos="1276"/>
        </w:tabs>
        <w:ind w:left="0" w:firstLine="567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  <w:lang w:val="kk-KZ"/>
        </w:rPr>
        <w:t>ОШ</w:t>
      </w:r>
      <w:r>
        <w:rPr>
          <w:rFonts w:eastAsia="ArialMT"/>
          <w:sz w:val="24"/>
          <w:szCs w:val="24"/>
        </w:rPr>
        <w:t xml:space="preserve"> стремится использовать технологии и стратегии цифрового обучения для расширения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доступа к высококачественному, постоянному профессиональному обучению для всех учителей и администраторов</w:t>
      </w:r>
      <w:r>
        <w:rPr>
          <w:rFonts w:eastAsia="ArialMT"/>
          <w:sz w:val="24"/>
          <w:szCs w:val="24"/>
          <w:lang w:val="kk-KZ"/>
        </w:rPr>
        <w:t>.</w:t>
      </w:r>
    </w:p>
    <w:p w14:paraId="7205ABD8">
      <w:pPr>
        <w:pStyle w:val="19"/>
        <w:numPr>
          <w:ilvl w:val="0"/>
          <w:numId w:val="7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информирует все заинтересованные стороны о цели, задачах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стратегии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z w:val="24"/>
          <w:szCs w:val="24"/>
          <w:lang w:val="kk-KZ"/>
        </w:rPr>
        <w:t>.</w:t>
      </w:r>
      <w:r>
        <w:rPr>
          <w:spacing w:val="1"/>
          <w:sz w:val="24"/>
          <w:szCs w:val="24"/>
        </w:rPr>
        <w:t xml:space="preserve"> </w:t>
      </w:r>
    </w:p>
    <w:p w14:paraId="4FB97161">
      <w:pPr>
        <w:pStyle w:val="19"/>
        <w:numPr>
          <w:ilvl w:val="0"/>
          <w:numId w:val="7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Система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>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 возможность ученикам и учителям участвовать в процессах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</w:p>
    <w:p w14:paraId="7FE5A0DA">
      <w:pPr>
        <w:pStyle w:val="19"/>
        <w:numPr>
          <w:ilvl w:val="0"/>
          <w:numId w:val="7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Функциональные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компетенции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прописаны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руководящих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z w:val="24"/>
          <w:szCs w:val="24"/>
          <w:lang w:val="kk-KZ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Казахстан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образовании».</w:t>
      </w:r>
    </w:p>
    <w:p w14:paraId="72E8BAA2">
      <w:pPr>
        <w:pStyle w:val="19"/>
        <w:numPr>
          <w:ilvl w:val="0"/>
          <w:numId w:val="7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обладает механизмами, обеспечивающими сбор данных об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программ 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процессах.</w:t>
      </w:r>
    </w:p>
    <w:p w14:paraId="59B3F4A8">
      <w:pPr>
        <w:pStyle w:val="19"/>
        <w:numPr>
          <w:ilvl w:val="0"/>
          <w:numId w:val="7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обладает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беспристрастными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механизмами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67"/>
          <w:sz w:val="24"/>
          <w:szCs w:val="24"/>
          <w:lang w:val="kk-KZ"/>
        </w:rPr>
        <w:t xml:space="preserve">        </w:t>
      </w:r>
      <w:r>
        <w:rPr>
          <w:sz w:val="24"/>
          <w:szCs w:val="24"/>
        </w:rPr>
        <w:t>количественных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качественных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программ.</w:t>
      </w:r>
    </w:p>
    <w:p w14:paraId="763D804F">
      <w:pPr>
        <w:pStyle w:val="19"/>
        <w:numPr>
          <w:ilvl w:val="0"/>
          <w:numId w:val="7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Организационная,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функциональная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штатная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структуры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соответствуют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материально-техническим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ресурсам.</w:t>
      </w:r>
    </w:p>
    <w:p w14:paraId="09E8F738">
      <w:pPr>
        <w:pStyle w:val="19"/>
        <w:numPr>
          <w:ilvl w:val="0"/>
          <w:numId w:val="7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Деятельность 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регламентирована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внутреннего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распорядка,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положениями,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должностными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инструкциями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др.</w:t>
      </w:r>
    </w:p>
    <w:p w14:paraId="5C9F6294">
      <w:pPr>
        <w:pStyle w:val="19"/>
        <w:numPr>
          <w:ilvl w:val="0"/>
          <w:numId w:val="7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Квалификации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>руководителей</w:t>
      </w:r>
      <w:r>
        <w:rPr>
          <w:sz w:val="24"/>
          <w:szCs w:val="24"/>
        </w:rPr>
        <w:tab/>
      </w:r>
      <w:r>
        <w:rPr>
          <w:sz w:val="24"/>
          <w:szCs w:val="24"/>
        </w:rPr>
        <w:t>структурных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подразделений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соответствуют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задачам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>.</w:t>
      </w:r>
    </w:p>
    <w:p w14:paraId="374E3B2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70CDA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045F3C99">
      <w:pPr>
        <w:pStyle w:val="3"/>
        <w:spacing w:before="0" w:line="240" w:lineRule="auto"/>
        <w:ind w:firstLine="567"/>
        <w:rPr>
          <w:rFonts w:ascii="Times New Roman" w:hAnsi="Times New Roman" w:cs="Times New Roman"/>
          <w:i/>
          <w:sz w:val="24"/>
        </w:rPr>
      </w:pPr>
      <w:bookmarkStart w:id="28" w:name="_Toc158971900"/>
      <w:r>
        <w:rPr>
          <w:rFonts w:ascii="Times New Roman" w:hAnsi="Times New Roman" w:cs="Times New Roman"/>
          <w:i/>
          <w:sz w:val="24"/>
          <w:lang w:val="kk-KZ"/>
        </w:rPr>
        <w:t xml:space="preserve">Стандарт 2. </w:t>
      </w:r>
      <w:r>
        <w:rPr>
          <w:rFonts w:ascii="Times New Roman" w:hAnsi="Times New Roman" w:cs="Times New Roman"/>
          <w:i/>
          <w:sz w:val="24"/>
        </w:rPr>
        <w:t>Учебные</w:t>
      </w:r>
      <w:r>
        <w:rPr>
          <w:rFonts w:ascii="Times New Roman" w:hAnsi="Times New Roman" w:cs="Times New Roman"/>
          <w:i/>
          <w:spacing w:val="-9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программы</w:t>
      </w:r>
      <w:bookmarkEnd w:id="28"/>
    </w:p>
    <w:p w14:paraId="1158FD5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2.1 Общие положения</w:t>
      </w:r>
    </w:p>
    <w:p w14:paraId="74B33A6B">
      <w:pPr>
        <w:pStyle w:val="19"/>
        <w:numPr>
          <w:ilvl w:val="0"/>
          <w:numId w:val="8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Учебные программы разрабатываются согласно Концепции развития дошкольного, среднего, технического и профессионального образования Республики Казахстан на 2023-2029 годы. Базовое содержание основного среднего образования реализуется в рамках политики трехязычного образования, ориентированного на освоение казахского, русского и иностранных языков.</w:t>
      </w:r>
    </w:p>
    <w:p w14:paraId="5B0B9003">
      <w:pPr>
        <w:pStyle w:val="19"/>
        <w:numPr>
          <w:ilvl w:val="0"/>
          <w:numId w:val="8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Образовательные учреждения должны </w:t>
      </w:r>
      <w:r>
        <w:rPr>
          <w:sz w:val="24"/>
          <w:szCs w:val="24"/>
          <w:lang w:val="kk-KZ"/>
        </w:rPr>
        <w:t xml:space="preserve">работать по утвержденной программе Министерства просвещения, результаты обучения, формируются в соответствии с профилем школы. </w:t>
      </w:r>
      <w:r>
        <w:rPr>
          <w:sz w:val="24"/>
          <w:szCs w:val="24"/>
        </w:rPr>
        <w:t>Программы должны быть разработаны так, чтобы они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соответствовали установленным целям.</w:t>
      </w:r>
      <w:r>
        <w:rPr>
          <w:sz w:val="24"/>
          <w:szCs w:val="24"/>
          <w:lang w:val="kk-KZ"/>
        </w:rPr>
        <w:t xml:space="preserve"> Конечная цель реализации учебной программы – это соответсвие подходов к обучению с ожидаемыми результатами. </w:t>
      </w:r>
    </w:p>
    <w:p w14:paraId="281D47A3">
      <w:pPr>
        <w:pStyle w:val="19"/>
        <w:numPr>
          <w:ilvl w:val="0"/>
          <w:numId w:val="8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При составлении учебных программ </w:t>
      </w: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sz w:val="24"/>
          <w:szCs w:val="24"/>
          <w:lang w:val="kk-KZ"/>
        </w:rPr>
        <w:t xml:space="preserve"> должна учитывать личностные потребности и возможности обучающихся, основоваясь на дифференциации и интеграции содержания образования.</w:t>
      </w:r>
    </w:p>
    <w:p w14:paraId="280BCC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2.2 </w:t>
      </w:r>
      <w:r>
        <w:rPr>
          <w:rFonts w:ascii="Times New Roman" w:hAnsi="Times New Roman" w:cs="Times New Roman"/>
          <w:b/>
          <w:sz w:val="24"/>
          <w:szCs w:val="24"/>
        </w:rPr>
        <w:t>Критерии</w:t>
      </w:r>
    </w:p>
    <w:p w14:paraId="268B9A55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</w:rPr>
        <w:t>Содержание учебных программ соответствует ГОСО начального,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типовым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необходимый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учеников.</w:t>
      </w:r>
    </w:p>
    <w:p w14:paraId="7A94BB10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Учебные программы </w:t>
      </w:r>
      <w:r>
        <w:rPr>
          <w:sz w:val="24"/>
          <w:szCs w:val="24"/>
          <w:lang w:val="kk-KZ"/>
        </w:rPr>
        <w:t>утверждаются</w:t>
      </w:r>
      <w:r>
        <w:rPr>
          <w:sz w:val="24"/>
          <w:szCs w:val="24"/>
        </w:rPr>
        <w:t xml:space="preserve"> в соответствии с результатами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соответствуют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профилю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>.</w:t>
      </w:r>
    </w:p>
    <w:p w14:paraId="72F0D011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проводит политику, которая обеспечивает соответствие между</w:t>
      </w:r>
      <w:r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  <w:lang w:val="kk-KZ"/>
        </w:rPr>
        <w:t xml:space="preserve">      </w:t>
      </w:r>
    </w:p>
    <w:p w14:paraId="11C17EC4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подходами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ожидаемыми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результатами</w:t>
      </w:r>
      <w:r>
        <w:rPr>
          <w:sz w:val="24"/>
          <w:szCs w:val="24"/>
          <w:lang w:val="kk-KZ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программ.</w:t>
      </w:r>
    </w:p>
    <w:p w14:paraId="78B1F751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14:paraId="0DB94693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Учебные программы разрабатываются на основе дифференциации,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интеграции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75482133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компоненты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обновленного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содержания, нацеленные на интеграцию академической подготовки, развитие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воспитание.</w:t>
      </w:r>
    </w:p>
    <w:p w14:paraId="3E794D35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нацеленную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гражданско-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патриотического,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художественно-эстетического,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026E71BE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мониторинг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программы,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эффективность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оценки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улучшения.</w:t>
      </w:r>
    </w:p>
    <w:p w14:paraId="19A522E5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пересматриваются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совершенствуются,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экспертиза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программ.</w:t>
      </w:r>
    </w:p>
    <w:p w14:paraId="2B42C125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 рамках учебной программы проводится сбор и анализ данных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компетенций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учеников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качестве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получаемого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378D39CC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определяет подходящие методы сбора информации, методы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полученной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пересматривает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совершенствует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их.</w:t>
      </w:r>
    </w:p>
    <w:p w14:paraId="4D4C9459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интеграции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  <w:lang w:val="kk-KZ"/>
        </w:rPr>
        <w:t xml:space="preserve">    </w:t>
      </w:r>
    </w:p>
    <w:p w14:paraId="3C646244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межпредметного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подхода.</w:t>
      </w:r>
    </w:p>
    <w:p w14:paraId="2492078B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Учебная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разрабатывается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инклюзивного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каждым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учеником.</w:t>
      </w:r>
    </w:p>
    <w:p w14:paraId="149ED08B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Учебная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утверждается</w:t>
      </w:r>
      <w:r>
        <w:rPr>
          <w:sz w:val="24"/>
          <w:szCs w:val="24"/>
          <w:lang w:val="kk-KZ"/>
        </w:rPr>
        <w:t xml:space="preserve"> компетентным органом</w:t>
      </w:r>
      <w:r>
        <w:rPr>
          <w:sz w:val="24"/>
          <w:szCs w:val="24"/>
        </w:rPr>
        <w:t>.</w:t>
      </w:r>
    </w:p>
    <w:p w14:paraId="30EFAA8A">
      <w:pPr>
        <w:pStyle w:val="19"/>
        <w:numPr>
          <w:ilvl w:val="0"/>
          <w:numId w:val="9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создает условия для развития информационной грамотности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учеб</w:t>
      </w:r>
      <w:r>
        <w:rPr>
          <w:sz w:val="24"/>
          <w:szCs w:val="24"/>
        </w:rPr>
        <w:t>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целях.</w:t>
      </w:r>
    </w:p>
    <w:p w14:paraId="2314AB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4B9B13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575D9698">
      <w:pPr>
        <w:pStyle w:val="3"/>
        <w:spacing w:before="0" w:line="240" w:lineRule="auto"/>
        <w:ind w:firstLine="567"/>
        <w:rPr>
          <w:rFonts w:ascii="Times New Roman" w:hAnsi="Times New Roman" w:cs="Times New Roman"/>
          <w:i/>
          <w:sz w:val="24"/>
        </w:rPr>
      </w:pPr>
      <w:bookmarkStart w:id="29" w:name="_Toc158971901"/>
      <w:r>
        <w:rPr>
          <w:rFonts w:ascii="Times New Roman" w:hAnsi="Times New Roman" w:cs="Times New Roman"/>
          <w:i/>
          <w:sz w:val="24"/>
          <w:lang w:val="kk-KZ"/>
        </w:rPr>
        <w:t xml:space="preserve">Стандарт 3. </w:t>
      </w:r>
      <w:r>
        <w:rPr>
          <w:rFonts w:ascii="Times New Roman" w:hAnsi="Times New Roman" w:cs="Times New Roman"/>
          <w:i/>
          <w:sz w:val="24"/>
        </w:rPr>
        <w:t>Педагогические</w:t>
      </w:r>
      <w:r>
        <w:rPr>
          <w:rFonts w:ascii="Times New Roman" w:hAnsi="Times New Roman" w:cs="Times New Roman"/>
          <w:i/>
          <w:spacing w:val="-8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работники</w:t>
      </w:r>
      <w:r>
        <w:rPr>
          <w:rFonts w:ascii="Times New Roman" w:hAnsi="Times New Roman" w:cs="Times New Roman"/>
          <w:i/>
          <w:spacing w:val="-15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и</w:t>
      </w:r>
      <w:r>
        <w:rPr>
          <w:rFonts w:ascii="Times New Roman" w:hAnsi="Times New Roman" w:cs="Times New Roman"/>
          <w:i/>
          <w:spacing w:val="-18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эффективность</w:t>
      </w:r>
      <w:r>
        <w:rPr>
          <w:rFonts w:ascii="Times New Roman" w:hAnsi="Times New Roman" w:cs="Times New Roman"/>
          <w:i/>
          <w:spacing w:val="-9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обучения</w:t>
      </w:r>
      <w:bookmarkEnd w:id="29"/>
    </w:p>
    <w:p w14:paraId="77FA400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.1 Общие положения</w:t>
      </w:r>
    </w:p>
    <w:p w14:paraId="7182F42C">
      <w:pPr>
        <w:pStyle w:val="19"/>
        <w:numPr>
          <w:ilvl w:val="0"/>
          <w:numId w:val="10"/>
        </w:numPr>
        <w:tabs>
          <w:tab w:val="left" w:pos="1134"/>
        </w:tabs>
        <w:ind w:left="0" w:firstLine="567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  <w:lang w:val="kk-KZ"/>
        </w:rPr>
        <w:t>ОШ</w:t>
      </w:r>
      <w:r>
        <w:rPr>
          <w:rFonts w:eastAsia="ArialMT"/>
          <w:sz w:val="24"/>
          <w:szCs w:val="24"/>
        </w:rPr>
        <w:t xml:space="preserve"> обеспечи</w:t>
      </w:r>
      <w:r>
        <w:rPr>
          <w:rFonts w:eastAsia="ArialMT"/>
          <w:sz w:val="24"/>
          <w:szCs w:val="24"/>
          <w:lang w:val="kk-KZ"/>
        </w:rPr>
        <w:t xml:space="preserve">вает </w:t>
      </w:r>
      <w:r>
        <w:rPr>
          <w:rFonts w:eastAsia="ArialMT"/>
          <w:sz w:val="24"/>
          <w:szCs w:val="24"/>
        </w:rPr>
        <w:t>единообразие практики, ясность цели и вовлеч</w:t>
      </w:r>
      <w:r>
        <w:rPr>
          <w:rFonts w:eastAsia="ArialMT"/>
          <w:sz w:val="24"/>
          <w:szCs w:val="24"/>
          <w:lang w:val="kk-KZ"/>
        </w:rPr>
        <w:t>ение</w:t>
      </w:r>
      <w:r>
        <w:rPr>
          <w:rFonts w:eastAsia="ArialMT"/>
          <w:sz w:val="24"/>
          <w:szCs w:val="24"/>
        </w:rPr>
        <w:t xml:space="preserve"> сотрудников в постоянные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 xml:space="preserve">дискуссии. </w:t>
      </w:r>
      <w:r>
        <w:rPr>
          <w:rFonts w:eastAsia="ArialMT"/>
          <w:sz w:val="24"/>
          <w:szCs w:val="24"/>
          <w:lang w:val="kk-KZ"/>
        </w:rPr>
        <w:t xml:space="preserve">Педагог рассматривается как эксперт, развивающий у каждого </w:t>
      </w:r>
      <w:r>
        <w:rPr>
          <w:rFonts w:eastAsia="ArialMT"/>
          <w:sz w:val="24"/>
          <w:szCs w:val="24"/>
        </w:rPr>
        <w:t>учащегося жизненные привычки, мощные основные навыки и дисциплинарные знания.</w:t>
      </w:r>
    </w:p>
    <w:p w14:paraId="4490E035">
      <w:pPr>
        <w:pStyle w:val="19"/>
        <w:numPr>
          <w:ilvl w:val="0"/>
          <w:numId w:val="10"/>
        </w:numPr>
        <w:tabs>
          <w:tab w:val="left" w:pos="1134"/>
        </w:tabs>
        <w:ind w:left="0" w:firstLine="567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>Учащиеся учатся реагировать на вызовы и неопределенности сложного мира,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решая реальные проблемы сообщества.</w:t>
      </w:r>
    </w:p>
    <w:p w14:paraId="40675589">
      <w:pPr>
        <w:pStyle w:val="19"/>
        <w:numPr>
          <w:ilvl w:val="0"/>
          <w:numId w:val="10"/>
        </w:numPr>
        <w:tabs>
          <w:tab w:val="left" w:pos="1134"/>
        </w:tabs>
        <w:ind w:left="0" w:firstLine="567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>Реальные организации поручают учащимся предоставить им решения высокого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качества, основанные на данных.</w:t>
      </w:r>
    </w:p>
    <w:p w14:paraId="6D46D147">
      <w:pPr>
        <w:pStyle w:val="19"/>
        <w:numPr>
          <w:ilvl w:val="0"/>
          <w:numId w:val="10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rFonts w:eastAsia="ArialMT"/>
          <w:sz w:val="24"/>
          <w:szCs w:val="24"/>
        </w:rPr>
        <w:t>Учителя сосредотачиваются на ценных жизненных уроках и навыках, которые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учащиеся усваивают в процессе обучения, независимо от конечного результата.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Процесс - это то место, где происходит обучение, и мы уделяем ему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пространство и высший приоритет.</w:t>
      </w:r>
    </w:p>
    <w:p w14:paraId="70ACCB1B">
      <w:pPr>
        <w:pStyle w:val="19"/>
        <w:numPr>
          <w:ilvl w:val="0"/>
          <w:numId w:val="10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bCs/>
          <w:sz w:val="24"/>
          <w:szCs w:val="24"/>
        </w:rPr>
        <w:t xml:space="preserve"> должна быть уверен в компетентности своих преподавателей. </w:t>
      </w: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bCs/>
          <w:sz w:val="24"/>
          <w:szCs w:val="24"/>
        </w:rPr>
        <w:t xml:space="preserve"> долж</w:t>
      </w:r>
      <w:r>
        <w:rPr>
          <w:bCs/>
          <w:sz w:val="24"/>
          <w:szCs w:val="24"/>
          <w:lang w:val="kk-KZ"/>
        </w:rPr>
        <w:t>на</w:t>
      </w:r>
      <w:r>
        <w:rPr>
          <w:bCs/>
          <w:sz w:val="24"/>
          <w:szCs w:val="24"/>
        </w:rPr>
        <w:t xml:space="preserve"> применять справедливые и прозрачные процессы при найме и развитии профессионального роста своих сотрудников</w:t>
      </w:r>
      <w:r>
        <w:rPr>
          <w:sz w:val="24"/>
          <w:szCs w:val="24"/>
        </w:rPr>
        <w:t>;</w:t>
      </w:r>
      <w:r>
        <w:rPr>
          <w:sz w:val="24"/>
          <w:szCs w:val="24"/>
          <w:lang w:val="kk-KZ"/>
        </w:rPr>
        <w:t xml:space="preserve"> </w:t>
      </w:r>
    </w:p>
    <w:p w14:paraId="0EB1DB66">
      <w:pPr>
        <w:pStyle w:val="19"/>
        <w:numPr>
          <w:ilvl w:val="0"/>
          <w:numId w:val="10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sz w:val="24"/>
          <w:szCs w:val="24"/>
          <w:lang w:val="kk-KZ"/>
        </w:rPr>
        <w:t xml:space="preserve"> должна организовать </w:t>
      </w:r>
      <w:r>
        <w:rPr>
          <w:sz w:val="24"/>
          <w:szCs w:val="24"/>
        </w:rPr>
        <w:t xml:space="preserve">мероприятия направленные на развитие и повышение квалификации </w:t>
      </w:r>
      <w:r>
        <w:rPr>
          <w:sz w:val="24"/>
          <w:szCs w:val="24"/>
          <w:lang w:val="kk-KZ"/>
        </w:rPr>
        <w:t>кадров</w:t>
      </w:r>
      <w:r>
        <w:rPr>
          <w:sz w:val="24"/>
          <w:szCs w:val="24"/>
        </w:rPr>
        <w:t>, административно-управленческого персонала и сотрудников школы;</w:t>
      </w:r>
    </w:p>
    <w:p w14:paraId="2CA8A9E1">
      <w:pPr>
        <w:pStyle w:val="19"/>
        <w:numPr>
          <w:ilvl w:val="0"/>
          <w:numId w:val="10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sz w:val="24"/>
          <w:szCs w:val="24"/>
          <w:lang w:val="kk-KZ"/>
        </w:rPr>
        <w:t xml:space="preserve"> должна </w:t>
      </w:r>
      <w:r>
        <w:rPr>
          <w:sz w:val="24"/>
          <w:szCs w:val="24"/>
        </w:rPr>
        <w:t>регламентир</w:t>
      </w:r>
      <w:r>
        <w:rPr>
          <w:sz w:val="24"/>
          <w:szCs w:val="24"/>
          <w:lang w:val="kk-KZ"/>
        </w:rPr>
        <w:t>овать</w:t>
      </w:r>
      <w:r>
        <w:rPr>
          <w:sz w:val="24"/>
          <w:szCs w:val="24"/>
        </w:rPr>
        <w:t xml:space="preserve"> организационную и функциональную структуру управления персоналом и его развитие, в том числе систему подбора кадров;</w:t>
      </w:r>
    </w:p>
    <w:p w14:paraId="48287EE8">
      <w:pPr>
        <w:pStyle w:val="19"/>
        <w:numPr>
          <w:ilvl w:val="0"/>
          <w:numId w:val="10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должна </w:t>
      </w:r>
      <w:r>
        <w:rPr>
          <w:sz w:val="24"/>
          <w:szCs w:val="24"/>
        </w:rPr>
        <w:t>обеспечива</w:t>
      </w:r>
      <w:r>
        <w:rPr>
          <w:sz w:val="24"/>
          <w:szCs w:val="24"/>
          <w:lang w:val="kk-KZ"/>
        </w:rPr>
        <w:t>ть</w:t>
      </w:r>
      <w:r>
        <w:rPr>
          <w:sz w:val="24"/>
          <w:szCs w:val="24"/>
        </w:rPr>
        <w:t xml:space="preserve"> соответствие квалификации </w:t>
      </w:r>
      <w:r>
        <w:rPr>
          <w:sz w:val="24"/>
          <w:szCs w:val="24"/>
          <w:lang w:val="kk-KZ"/>
        </w:rPr>
        <w:t>кадров</w:t>
      </w:r>
      <w:r>
        <w:rPr>
          <w:sz w:val="24"/>
          <w:szCs w:val="24"/>
        </w:rPr>
        <w:t xml:space="preserve"> потребностям </w:t>
      </w:r>
      <w:r>
        <w:rPr>
          <w:sz w:val="24"/>
          <w:szCs w:val="24"/>
          <w:lang w:val="kk-KZ"/>
        </w:rPr>
        <w:t>учеб</w:t>
      </w:r>
      <w:r>
        <w:rPr>
          <w:sz w:val="24"/>
          <w:szCs w:val="24"/>
        </w:rPr>
        <w:t>ных программ;</w:t>
      </w:r>
    </w:p>
    <w:p w14:paraId="40D2AB26">
      <w:pPr>
        <w:pStyle w:val="19"/>
        <w:numPr>
          <w:ilvl w:val="0"/>
          <w:numId w:val="10"/>
        </w:numPr>
        <w:tabs>
          <w:tab w:val="left" w:pos="1134"/>
        </w:tabs>
        <w:ind w:left="0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У </w:t>
      </w: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sz w:val="24"/>
          <w:szCs w:val="24"/>
          <w:lang w:val="kk-KZ"/>
        </w:rPr>
        <w:t xml:space="preserve"> должен</w:t>
      </w:r>
      <w:r>
        <w:rPr>
          <w:sz w:val="24"/>
          <w:szCs w:val="24"/>
        </w:rPr>
        <w:t xml:space="preserve"> функционирова</w:t>
      </w:r>
      <w:r>
        <w:rPr>
          <w:sz w:val="24"/>
          <w:szCs w:val="24"/>
          <w:lang w:val="kk-KZ"/>
        </w:rPr>
        <w:t>ть</w:t>
      </w:r>
      <w:r>
        <w:rPr>
          <w:sz w:val="24"/>
          <w:szCs w:val="24"/>
        </w:rPr>
        <w:t xml:space="preserve"> механизм</w:t>
      </w:r>
      <w:r>
        <w:rPr>
          <w:sz w:val="24"/>
          <w:szCs w:val="24"/>
          <w:lang w:val="kk-KZ"/>
        </w:rPr>
        <w:t>ы</w:t>
      </w:r>
      <w:r>
        <w:rPr>
          <w:sz w:val="24"/>
          <w:szCs w:val="24"/>
        </w:rPr>
        <w:t xml:space="preserve"> мотивации</w:t>
      </w:r>
      <w:r>
        <w:rPr>
          <w:sz w:val="24"/>
          <w:szCs w:val="24"/>
          <w:lang w:val="kk-KZ"/>
        </w:rPr>
        <w:t xml:space="preserve"> и стимулирования</w:t>
      </w:r>
      <w:r>
        <w:rPr>
          <w:sz w:val="24"/>
          <w:szCs w:val="24"/>
        </w:rPr>
        <w:t xml:space="preserve"> сотрудников, адаптации новых сотрудников, аттестации и применения дисциплинарных мер по отношению к сотрудникам, увольнения сотрудников</w:t>
      </w:r>
      <w:r>
        <w:rPr>
          <w:sz w:val="24"/>
          <w:szCs w:val="24"/>
          <w:lang w:val="kk-KZ"/>
        </w:rPr>
        <w:t xml:space="preserve">. </w:t>
      </w:r>
    </w:p>
    <w:p w14:paraId="7708637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3.2 </w:t>
      </w:r>
      <w:r>
        <w:rPr>
          <w:rFonts w:ascii="Times New Roman" w:hAnsi="Times New Roman" w:cs="Times New Roman"/>
          <w:b/>
          <w:sz w:val="24"/>
          <w:szCs w:val="24"/>
        </w:rPr>
        <w:t>Критерии</w:t>
      </w:r>
    </w:p>
    <w:p w14:paraId="5DC493FD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достаточное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квалификацией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Казахстан.</w:t>
      </w:r>
    </w:p>
    <w:p w14:paraId="4E42844C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обладает кадровой политикой, способствующей качественной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учебной программы.</w:t>
      </w:r>
    </w:p>
    <w:p w14:paraId="69BB8A89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высококвалифицированные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кадры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миссии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реализации целей,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программ.</w:t>
      </w:r>
    </w:p>
    <w:p w14:paraId="2FBD8EBB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Базовое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квалификации по обновленному содержанию образования, стажировки, опыт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кадров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программ.</w:t>
      </w:r>
    </w:p>
    <w:p w14:paraId="47E9B28C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 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реализуются политики и процедуры периодической 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квалификации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учителей.</w:t>
      </w:r>
    </w:p>
    <w:p w14:paraId="10B665B7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организует методическую работу с учителями в соответствии 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потребностями, выявленными во время регулярных оценок (как внутренних,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внешних).</w:t>
      </w:r>
    </w:p>
    <w:p w14:paraId="1443AF58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продвижение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кадров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карьерной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лестнице.</w:t>
      </w:r>
    </w:p>
    <w:p w14:paraId="3FAFF31F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обеспечивает необходимым техническим и </w:t>
      </w:r>
      <w:r>
        <w:rPr>
          <w:sz w:val="24"/>
          <w:szCs w:val="24"/>
          <w:lang w:val="kk-KZ"/>
        </w:rPr>
        <w:t>административным персаналом, службой безопасностью</w:t>
      </w:r>
      <w:r>
        <w:rPr>
          <w:sz w:val="24"/>
          <w:szCs w:val="24"/>
        </w:rPr>
        <w:t>.</w:t>
      </w:r>
    </w:p>
    <w:p w14:paraId="24BE8C62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Учителя</w:t>
      </w:r>
      <w:r>
        <w:rPr>
          <w:sz w:val="24"/>
          <w:szCs w:val="24"/>
        </w:rPr>
        <w:tab/>
      </w:r>
      <w:r>
        <w:rPr>
          <w:sz w:val="24"/>
          <w:szCs w:val="24"/>
        </w:rPr>
        <w:t>принимают</w:t>
      </w:r>
      <w:r>
        <w:rPr>
          <w:sz w:val="24"/>
          <w:szCs w:val="24"/>
        </w:rPr>
        <w:tab/>
      </w:r>
      <w:r>
        <w:rPr>
          <w:sz w:val="24"/>
          <w:szCs w:val="24"/>
        </w:rPr>
        <w:t>участие</w:t>
      </w:r>
      <w:r>
        <w:rPr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>научно-методической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7BC1A5B9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ab/>
      </w:r>
      <w:r>
        <w:rPr>
          <w:sz w:val="24"/>
          <w:szCs w:val="24"/>
        </w:rPr>
        <w:t>внедряет</w:t>
      </w:r>
      <w:r>
        <w:rPr>
          <w:sz w:val="24"/>
          <w:szCs w:val="24"/>
        </w:rPr>
        <w:tab/>
      </w:r>
      <w:r>
        <w:rPr>
          <w:sz w:val="24"/>
          <w:szCs w:val="24"/>
        </w:rPr>
        <w:t>современные</w:t>
      </w:r>
      <w:r>
        <w:rPr>
          <w:sz w:val="24"/>
          <w:szCs w:val="24"/>
        </w:rPr>
        <w:tab/>
      </w:r>
      <w:r>
        <w:rPr>
          <w:sz w:val="24"/>
          <w:szCs w:val="24"/>
        </w:rPr>
        <w:t>образовательные</w:t>
      </w:r>
      <w:r>
        <w:rPr>
          <w:sz w:val="24"/>
          <w:szCs w:val="24"/>
        </w:rPr>
        <w:tab/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инновационные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методы обучения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оценивания.</w:t>
      </w:r>
    </w:p>
    <w:p w14:paraId="3946B422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Учителя владеют методикой составления заданий для СОР и СОЧ,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правильно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определяют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дескрипторы,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шкалу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оценивания.</w:t>
      </w:r>
    </w:p>
    <w:p w14:paraId="22E7E88A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Учителя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уверенно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журнала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«Күнделік»,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отчеты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выполняют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успеваемости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учеников.</w:t>
      </w:r>
    </w:p>
    <w:p w14:paraId="76777600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Педагогические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соблюдают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академическую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честность,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Кодекс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чести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>.</w:t>
      </w:r>
    </w:p>
    <w:p w14:paraId="7099CBA1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четко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оценивания, необходимые для достижения ожидаемых результатов обучения.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Практика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используемая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программы,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достижение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ожидаемых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14:paraId="726A4CD6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Учителя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внедрение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прогрессивных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подходов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обучению,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принятых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международном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уровне.</w:t>
      </w:r>
    </w:p>
    <w:p w14:paraId="591D8021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Учителя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  <w:lang w:val="kk-KZ"/>
        </w:rPr>
        <w:t xml:space="preserve">могут </w:t>
      </w:r>
      <w:r>
        <w:rPr>
          <w:sz w:val="24"/>
          <w:szCs w:val="24"/>
        </w:rPr>
        <w:t>провод</w:t>
      </w:r>
      <w:r>
        <w:rPr>
          <w:sz w:val="24"/>
          <w:szCs w:val="24"/>
          <w:lang w:val="kk-KZ"/>
        </w:rPr>
        <w:t>и</w:t>
      </w:r>
      <w:r>
        <w:rPr>
          <w:sz w:val="24"/>
          <w:szCs w:val="24"/>
        </w:rPr>
        <w:t>т</w:t>
      </w:r>
      <w:r>
        <w:rPr>
          <w:sz w:val="24"/>
          <w:szCs w:val="24"/>
          <w:lang w:val="kk-KZ"/>
        </w:rPr>
        <w:t>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иностранных языках</w:t>
      </w:r>
      <w:r>
        <w:rPr>
          <w:sz w:val="24"/>
          <w:szCs w:val="24"/>
        </w:rPr>
        <w:t>.</w:t>
      </w:r>
    </w:p>
    <w:p w14:paraId="3A4440A8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применяет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механизмы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подходов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обучению.</w:t>
      </w:r>
    </w:p>
    <w:p w14:paraId="7F91E3B7">
      <w:pPr>
        <w:pStyle w:val="19"/>
        <w:numPr>
          <w:ilvl w:val="0"/>
          <w:numId w:val="1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применяет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эффективную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учителей.</w:t>
      </w:r>
    </w:p>
    <w:p w14:paraId="096F16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5B2521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02D3B457">
      <w:pPr>
        <w:pStyle w:val="3"/>
        <w:spacing w:before="0" w:line="240" w:lineRule="auto"/>
        <w:ind w:firstLine="567"/>
        <w:rPr>
          <w:rFonts w:ascii="Times New Roman" w:hAnsi="Times New Roman" w:cs="Times New Roman"/>
          <w:i/>
          <w:sz w:val="24"/>
        </w:rPr>
      </w:pPr>
      <w:bookmarkStart w:id="30" w:name="_Toc158971902"/>
      <w:r>
        <w:rPr>
          <w:rFonts w:ascii="Times New Roman" w:hAnsi="Times New Roman" w:cs="Times New Roman"/>
          <w:i/>
          <w:sz w:val="24"/>
          <w:lang w:val="kk-KZ"/>
        </w:rPr>
        <w:t xml:space="preserve">Стандарт 4. </w:t>
      </w:r>
      <w:r>
        <w:rPr>
          <w:rFonts w:ascii="Times New Roman" w:hAnsi="Times New Roman" w:cs="Times New Roman"/>
          <w:i/>
          <w:sz w:val="24"/>
        </w:rPr>
        <w:t>Обучающиеся</w:t>
      </w:r>
      <w:bookmarkEnd w:id="30"/>
    </w:p>
    <w:p w14:paraId="28D3D8D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4.1 Общие положения</w:t>
      </w:r>
    </w:p>
    <w:p w14:paraId="2AD97A75">
      <w:pPr>
        <w:pStyle w:val="19"/>
        <w:numPr>
          <w:ilvl w:val="0"/>
          <w:numId w:val="12"/>
        </w:numPr>
        <w:tabs>
          <w:tab w:val="left" w:pos="1276"/>
        </w:tabs>
        <w:ind w:left="0" w:firstLine="567"/>
        <w:rPr>
          <w:rFonts w:eastAsia="HelveticaNeue"/>
          <w:color w:val="274E13"/>
          <w:sz w:val="24"/>
          <w:szCs w:val="24"/>
        </w:rPr>
      </w:pPr>
      <w:r>
        <w:rPr>
          <w:rFonts w:eastAsia="HelveticaNeue"/>
          <w:color w:val="274E13"/>
          <w:sz w:val="24"/>
          <w:szCs w:val="24"/>
          <w:lang w:val="kk-KZ"/>
        </w:rPr>
        <w:t>ОШ</w:t>
      </w:r>
      <w:r>
        <w:rPr>
          <w:rFonts w:eastAsia="HelveticaNeue"/>
          <w:color w:val="274E13"/>
          <w:sz w:val="24"/>
          <w:szCs w:val="24"/>
        </w:rPr>
        <w:t xml:space="preserve"> </w:t>
      </w:r>
      <w:r>
        <w:rPr>
          <w:rFonts w:eastAsia="HelveticaNeue"/>
          <w:color w:val="274E13"/>
          <w:sz w:val="24"/>
          <w:szCs w:val="24"/>
          <w:lang w:val="kk-KZ"/>
        </w:rPr>
        <w:t>создает комфортную среду для получения для познания нового</w:t>
      </w:r>
      <w:r>
        <w:rPr>
          <w:rFonts w:eastAsia="HelveticaNeue"/>
          <w:color w:val="274E13"/>
          <w:sz w:val="24"/>
          <w:szCs w:val="24"/>
        </w:rPr>
        <w:t xml:space="preserve">, </w:t>
      </w:r>
      <w:r>
        <w:rPr>
          <w:rFonts w:eastAsia="HelveticaNeue"/>
          <w:color w:val="274E13"/>
          <w:sz w:val="24"/>
          <w:szCs w:val="24"/>
          <w:lang w:val="kk-KZ"/>
        </w:rPr>
        <w:t xml:space="preserve">учит </w:t>
      </w:r>
      <w:r>
        <w:rPr>
          <w:rFonts w:eastAsia="HelveticaNeue"/>
          <w:color w:val="274E13"/>
          <w:sz w:val="24"/>
          <w:szCs w:val="24"/>
        </w:rPr>
        <w:t>искусств</w:t>
      </w:r>
      <w:r>
        <w:rPr>
          <w:rFonts w:eastAsia="HelveticaNeue"/>
          <w:color w:val="274E13"/>
          <w:sz w:val="24"/>
          <w:szCs w:val="24"/>
          <w:lang w:val="kk-KZ"/>
        </w:rPr>
        <w:t>у</w:t>
      </w:r>
      <w:r>
        <w:rPr>
          <w:rFonts w:eastAsia="HelveticaNeue"/>
          <w:color w:val="274E13"/>
          <w:sz w:val="24"/>
          <w:szCs w:val="24"/>
        </w:rPr>
        <w:t xml:space="preserve"> сотрудничества</w:t>
      </w:r>
      <w:r>
        <w:rPr>
          <w:rFonts w:eastAsia="HelveticaNeue"/>
          <w:color w:val="274E13"/>
          <w:sz w:val="24"/>
          <w:szCs w:val="24"/>
          <w:lang w:val="kk-KZ"/>
        </w:rPr>
        <w:t xml:space="preserve"> </w:t>
      </w:r>
      <w:r>
        <w:rPr>
          <w:rFonts w:eastAsia="HelveticaNeue"/>
          <w:color w:val="274E13"/>
          <w:sz w:val="24"/>
          <w:szCs w:val="24"/>
        </w:rPr>
        <w:t>ради достижения общей цели</w:t>
      </w:r>
      <w:r>
        <w:rPr>
          <w:rFonts w:eastAsia="HelveticaNeue"/>
          <w:color w:val="274E13"/>
          <w:sz w:val="24"/>
          <w:szCs w:val="24"/>
          <w:lang w:val="kk-KZ"/>
        </w:rPr>
        <w:t xml:space="preserve">, </w:t>
      </w:r>
      <w:r>
        <w:rPr>
          <w:rFonts w:eastAsia="HelveticaNeue"/>
          <w:color w:val="274E13"/>
          <w:sz w:val="24"/>
          <w:szCs w:val="24"/>
        </w:rPr>
        <w:t>получ</w:t>
      </w:r>
      <w:r>
        <w:rPr>
          <w:rFonts w:eastAsia="HelveticaNeue"/>
          <w:color w:val="274E13"/>
          <w:sz w:val="24"/>
          <w:szCs w:val="24"/>
          <w:lang w:val="kk-KZ"/>
        </w:rPr>
        <w:t>ения</w:t>
      </w:r>
      <w:r>
        <w:rPr>
          <w:rFonts w:eastAsia="HelveticaNeue"/>
          <w:color w:val="274E13"/>
          <w:sz w:val="24"/>
          <w:szCs w:val="24"/>
        </w:rPr>
        <w:t xml:space="preserve"> радост</w:t>
      </w:r>
      <w:r>
        <w:rPr>
          <w:rFonts w:eastAsia="HelveticaNeue"/>
          <w:color w:val="274E13"/>
          <w:sz w:val="24"/>
          <w:szCs w:val="24"/>
          <w:lang w:val="kk-KZ"/>
        </w:rPr>
        <w:t>и</w:t>
      </w:r>
      <w:r>
        <w:rPr>
          <w:rFonts w:eastAsia="HelveticaNeue"/>
          <w:color w:val="274E13"/>
          <w:sz w:val="24"/>
          <w:szCs w:val="24"/>
        </w:rPr>
        <w:t xml:space="preserve"> в процессе</w:t>
      </w:r>
      <w:r>
        <w:rPr>
          <w:rFonts w:eastAsia="HelveticaNeue"/>
          <w:color w:val="274E13"/>
          <w:sz w:val="24"/>
          <w:szCs w:val="24"/>
          <w:lang w:val="kk-KZ"/>
        </w:rPr>
        <w:t xml:space="preserve"> </w:t>
      </w:r>
      <w:r>
        <w:rPr>
          <w:rFonts w:eastAsia="HelveticaNeue"/>
          <w:color w:val="274E13"/>
          <w:sz w:val="24"/>
          <w:szCs w:val="24"/>
        </w:rPr>
        <w:t>познания нового</w:t>
      </w:r>
      <w:r>
        <w:rPr>
          <w:rFonts w:eastAsia="HelveticaNeue"/>
          <w:color w:val="274E13"/>
          <w:sz w:val="24"/>
          <w:szCs w:val="24"/>
          <w:lang w:val="kk-KZ"/>
        </w:rPr>
        <w:t xml:space="preserve">, </w:t>
      </w:r>
      <w:r>
        <w:rPr>
          <w:rFonts w:eastAsia="HelveticaNeue"/>
          <w:color w:val="274E13"/>
          <w:sz w:val="24"/>
          <w:szCs w:val="24"/>
        </w:rPr>
        <w:t>быть открытым</w:t>
      </w:r>
      <w:r>
        <w:rPr>
          <w:rFonts w:eastAsia="HelveticaNeue"/>
          <w:color w:val="274E13"/>
          <w:sz w:val="24"/>
          <w:szCs w:val="24"/>
          <w:lang w:val="kk-KZ"/>
        </w:rPr>
        <w:t>и</w:t>
      </w:r>
      <w:r>
        <w:rPr>
          <w:rFonts w:eastAsia="HelveticaNeue"/>
          <w:color w:val="274E13"/>
          <w:sz w:val="24"/>
          <w:szCs w:val="24"/>
        </w:rPr>
        <w:t xml:space="preserve"> к</w:t>
      </w:r>
      <w:r>
        <w:rPr>
          <w:rFonts w:eastAsia="HelveticaNeue"/>
          <w:color w:val="274E13"/>
          <w:sz w:val="24"/>
          <w:szCs w:val="24"/>
          <w:lang w:val="kk-KZ"/>
        </w:rPr>
        <w:t xml:space="preserve"> </w:t>
      </w:r>
      <w:r>
        <w:rPr>
          <w:rFonts w:eastAsia="HelveticaNeue"/>
          <w:color w:val="274E13"/>
          <w:sz w:val="24"/>
          <w:szCs w:val="24"/>
        </w:rPr>
        <w:t>несовпадению во взглядах и ценить идеи других.</w:t>
      </w:r>
    </w:p>
    <w:p w14:paraId="7AEC3FCD">
      <w:pPr>
        <w:pStyle w:val="19"/>
        <w:numPr>
          <w:ilvl w:val="0"/>
          <w:numId w:val="12"/>
        </w:numPr>
        <w:tabs>
          <w:tab w:val="left" w:pos="1276"/>
        </w:tabs>
        <w:ind w:left="0" w:firstLine="567"/>
        <w:rPr>
          <w:b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>недр</w:t>
      </w:r>
      <w:r>
        <w:rPr>
          <w:sz w:val="24"/>
          <w:szCs w:val="24"/>
          <w:lang w:val="kk-KZ"/>
        </w:rPr>
        <w:t>яя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ученик</w:t>
      </w:r>
      <w:r>
        <w:rPr>
          <w:sz w:val="24"/>
          <w:szCs w:val="24"/>
        </w:rPr>
        <w:t>оцентрированного обучения в свои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программы</w:t>
      </w:r>
      <w:r>
        <w:rPr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должна </w:t>
      </w:r>
      <w:r>
        <w:rPr>
          <w:sz w:val="24"/>
          <w:szCs w:val="24"/>
        </w:rPr>
        <w:t>в максимальной степени ориентироваться на индивидуальные особенности</w:t>
      </w:r>
      <w:r>
        <w:rPr>
          <w:sz w:val="24"/>
          <w:szCs w:val="24"/>
          <w:lang w:val="kk-KZ"/>
        </w:rPr>
        <w:t xml:space="preserve"> учеников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kk-KZ"/>
        </w:rPr>
        <w:t xml:space="preserve">их </w:t>
      </w:r>
      <w:r>
        <w:rPr>
          <w:sz w:val="24"/>
          <w:szCs w:val="24"/>
        </w:rPr>
        <w:t>специфику личностного понимания мира. Методы, посредством которых реализуются программы, должны стимулировать</w:t>
      </w:r>
      <w:r>
        <w:rPr>
          <w:sz w:val="24"/>
          <w:szCs w:val="24"/>
          <w:lang w:val="kk-KZ"/>
        </w:rPr>
        <w:t xml:space="preserve"> ученик</w:t>
      </w:r>
      <w:r>
        <w:rPr>
          <w:sz w:val="24"/>
          <w:szCs w:val="24"/>
        </w:rPr>
        <w:t xml:space="preserve">ов к активной роли в совместном построении </w:t>
      </w:r>
      <w:r>
        <w:rPr>
          <w:sz w:val="24"/>
          <w:szCs w:val="24"/>
          <w:lang w:val="kk-KZ"/>
        </w:rPr>
        <w:t>учеб</w:t>
      </w:r>
      <w:r>
        <w:rPr>
          <w:sz w:val="24"/>
          <w:szCs w:val="24"/>
        </w:rPr>
        <w:t>ного процесса;</w:t>
      </w:r>
      <w:r>
        <w:rPr>
          <w:sz w:val="24"/>
          <w:szCs w:val="24"/>
          <w:lang w:val="kk-KZ"/>
        </w:rPr>
        <w:t xml:space="preserve"> </w:t>
      </w:r>
    </w:p>
    <w:p w14:paraId="296306A5">
      <w:pPr>
        <w:pStyle w:val="19"/>
        <w:numPr>
          <w:ilvl w:val="0"/>
          <w:numId w:val="12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sz w:val="24"/>
          <w:szCs w:val="24"/>
        </w:rPr>
        <w:t xml:space="preserve"> демонстрир</w:t>
      </w:r>
      <w:r>
        <w:rPr>
          <w:sz w:val="24"/>
          <w:szCs w:val="24"/>
          <w:lang w:val="kk-KZ"/>
        </w:rPr>
        <w:t>ует</w:t>
      </w:r>
      <w:r>
        <w:rPr>
          <w:sz w:val="24"/>
          <w:szCs w:val="24"/>
        </w:rPr>
        <w:t xml:space="preserve"> политику формирования контингента обучающихся.</w:t>
      </w:r>
      <w:r>
        <w:rPr>
          <w:rFonts w:eastAsiaTheme="minorHAnsi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rFonts w:eastAsiaTheme="minorHAnsi"/>
          <w:sz w:val="24"/>
          <w:szCs w:val="24"/>
          <w:lang w:val="kk-KZ"/>
        </w:rPr>
        <w:t xml:space="preserve"> устанавливает реальные цели по привлечению контингента учеников. </w:t>
      </w: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rFonts w:eastAsiaTheme="minorHAnsi"/>
          <w:sz w:val="24"/>
          <w:szCs w:val="24"/>
          <w:lang w:val="kk-KZ"/>
        </w:rPr>
        <w:t xml:space="preserve"> обязана формировать свои требования к ученикам, иметь полное представление о своих возможностях по приему учеников, в случае специализированных школ зачисление осуществляется основе поданных заявлении и специализированного теста.</w:t>
      </w:r>
    </w:p>
    <w:p w14:paraId="005D267E">
      <w:pPr>
        <w:pStyle w:val="19"/>
        <w:numPr>
          <w:ilvl w:val="0"/>
          <w:numId w:val="12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sz w:val="24"/>
          <w:szCs w:val="24"/>
        </w:rPr>
        <w:t xml:space="preserve"> создает среду обучения, с</w:t>
      </w:r>
      <w:r>
        <w:rPr>
          <w:sz w:val="24"/>
          <w:szCs w:val="24"/>
          <w:lang w:val="kk-KZ"/>
        </w:rPr>
        <w:t>пособствующую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развитию интелектуального мышления, эмоционального интелекта, </w:t>
      </w:r>
      <w:r>
        <w:rPr>
          <w:sz w:val="24"/>
          <w:szCs w:val="24"/>
        </w:rPr>
        <w:t>учитывающ</w:t>
      </w:r>
      <w:r>
        <w:rPr>
          <w:sz w:val="24"/>
          <w:szCs w:val="24"/>
          <w:lang w:val="kk-KZ"/>
        </w:rPr>
        <w:t>его</w:t>
      </w:r>
      <w:r>
        <w:rPr>
          <w:sz w:val="24"/>
          <w:szCs w:val="24"/>
        </w:rPr>
        <w:t xml:space="preserve"> индивидуальные потребности и возможности обучающихся;</w:t>
      </w:r>
      <w:r>
        <w:rPr>
          <w:b/>
          <w:bCs/>
          <w:sz w:val="24"/>
          <w:szCs w:val="24"/>
        </w:rPr>
        <w:t xml:space="preserve"> </w:t>
      </w:r>
    </w:p>
    <w:p w14:paraId="2B7D2B86">
      <w:pPr>
        <w:pStyle w:val="19"/>
        <w:numPr>
          <w:ilvl w:val="0"/>
          <w:numId w:val="12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Учебные заведения должны обеспечить разработку таких </w:t>
      </w:r>
      <w:r>
        <w:rPr>
          <w:bCs/>
          <w:sz w:val="24"/>
          <w:szCs w:val="24"/>
          <w:lang w:val="kk-KZ"/>
        </w:rPr>
        <w:t>учеб</w:t>
      </w:r>
      <w:r>
        <w:rPr>
          <w:bCs/>
          <w:sz w:val="24"/>
          <w:szCs w:val="24"/>
        </w:rPr>
        <w:t xml:space="preserve">ных программ, которые мотивируют </w:t>
      </w:r>
      <w:r>
        <w:rPr>
          <w:bCs/>
          <w:sz w:val="24"/>
          <w:szCs w:val="24"/>
          <w:lang w:val="kk-KZ"/>
        </w:rPr>
        <w:t>ученико</w:t>
      </w:r>
      <w:r>
        <w:rPr>
          <w:bCs/>
          <w:sz w:val="24"/>
          <w:szCs w:val="24"/>
        </w:rPr>
        <w:t xml:space="preserve">в к активной роли в совместном создании процесса обучения, а оценка успеваемости </w:t>
      </w:r>
      <w:r>
        <w:rPr>
          <w:bCs/>
          <w:sz w:val="24"/>
          <w:szCs w:val="24"/>
          <w:lang w:val="kk-KZ"/>
        </w:rPr>
        <w:t>ученик</w:t>
      </w:r>
      <w:r>
        <w:rPr>
          <w:bCs/>
          <w:sz w:val="24"/>
          <w:szCs w:val="24"/>
        </w:rPr>
        <w:t>ов должна отражать этот подход</w:t>
      </w:r>
      <w:r>
        <w:rPr>
          <w:b/>
          <w:bCs/>
          <w:sz w:val="24"/>
          <w:szCs w:val="24"/>
        </w:rPr>
        <w:t>.</w:t>
      </w:r>
    </w:p>
    <w:p w14:paraId="6DF6337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4.2 </w:t>
      </w:r>
      <w:r>
        <w:rPr>
          <w:rFonts w:ascii="Times New Roman" w:hAnsi="Times New Roman" w:cs="Times New Roman"/>
          <w:b/>
          <w:sz w:val="24"/>
          <w:szCs w:val="24"/>
        </w:rPr>
        <w:t>Критерии</w:t>
      </w:r>
    </w:p>
    <w:p w14:paraId="50F5BA04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 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функционируют механизмы, стимулирующие справедливый</w:t>
      </w:r>
      <w:r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  <w:lang w:val="kk-KZ"/>
        </w:rPr>
        <w:t xml:space="preserve">      </w:t>
      </w:r>
      <w:r>
        <w:rPr>
          <w:sz w:val="24"/>
          <w:szCs w:val="24"/>
        </w:rPr>
        <w:t>набор,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учеников.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контингента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перевода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</w:t>
      </w:r>
      <w:r>
        <w:rPr>
          <w:sz w:val="24"/>
          <w:szCs w:val="24"/>
          <w:lang w:val="kk-KZ"/>
        </w:rPr>
        <w:t>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соответствовуют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нормативным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требованиям.</w:t>
      </w:r>
    </w:p>
    <w:p w14:paraId="6126DFC3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обеспечивает учеников информацией о правилах внутреннего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распорядка,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служб,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контактные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данные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учителей,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т.д.</w:t>
      </w:r>
    </w:p>
    <w:p w14:paraId="5C19B911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информирует учеников о методах и критериях оценивания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(суммативного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формативного)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ожидаемых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результатах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14:paraId="372B6DF4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ученикам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разъяснены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журнала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«Күнделік»,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необходимую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 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успеваемости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 контролировать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ее.</w:t>
      </w:r>
    </w:p>
    <w:p w14:paraId="14124BBE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учеб</w:t>
      </w:r>
      <w:r>
        <w:rPr>
          <w:sz w:val="24"/>
          <w:szCs w:val="24"/>
        </w:rPr>
        <w:t>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учеников.</w:t>
      </w:r>
    </w:p>
    <w:p w14:paraId="0311F9F4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консультационные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внеклассных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учеников.</w:t>
      </w:r>
    </w:p>
    <w:p w14:paraId="644D7907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 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установлены правила и график обращения учеников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консультаций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персонала.</w:t>
      </w:r>
    </w:p>
    <w:p w14:paraId="0661F244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функционирует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ответственный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защите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учеников.</w:t>
      </w:r>
    </w:p>
    <w:p w14:paraId="2689C693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учеников: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столовые,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медицинские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кабинеты,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залы,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компьютерные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классы,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библиотеки,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досуговые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центры.</w:t>
      </w:r>
    </w:p>
    <w:p w14:paraId="464F8544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 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созданы условия для безопасности учеников, разработаны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инструкции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том, как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вести себя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чрезвычайной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z w:val="24"/>
          <w:szCs w:val="24"/>
          <w:lang w:val="kk-KZ"/>
        </w:rPr>
        <w:t>,  пожарной безопасности.</w:t>
      </w:r>
    </w:p>
    <w:p w14:paraId="2EB26B57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Ученики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дидактическими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ресурсами 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т.д.</w:t>
      </w:r>
    </w:p>
    <w:p w14:paraId="1397A26B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внутреннего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мониторинга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подготовленности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выпускных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текущего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экзаменов,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итоговой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19911A96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надлежащий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практик,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учеников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мастерских,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лабораториях.</w:t>
      </w:r>
    </w:p>
    <w:p w14:paraId="1A62BD24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ab/>
      </w:r>
      <w:r>
        <w:rPr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z w:val="24"/>
          <w:szCs w:val="24"/>
        </w:rPr>
        <w:t>регулярной</w:t>
      </w:r>
      <w:r>
        <w:rPr>
          <w:sz w:val="24"/>
          <w:szCs w:val="24"/>
        </w:rPr>
        <w:tab/>
      </w:r>
      <w:r>
        <w:rPr>
          <w:sz w:val="24"/>
          <w:szCs w:val="24"/>
        </w:rPr>
        <w:t>основе</w:t>
      </w:r>
      <w:r>
        <w:rPr>
          <w:sz w:val="24"/>
          <w:szCs w:val="24"/>
        </w:rPr>
        <w:tab/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проводит</w:t>
      </w:r>
      <w:r>
        <w:rPr>
          <w:sz w:val="24"/>
          <w:szCs w:val="24"/>
        </w:rPr>
        <w:tab/>
      </w:r>
      <w:r>
        <w:rPr>
          <w:sz w:val="24"/>
          <w:szCs w:val="24"/>
        </w:rPr>
        <w:t>анкетирование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об</w:t>
      </w:r>
      <w:r>
        <w:rPr>
          <w:spacing w:val="-67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удовлетворенности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учеников,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выпускников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качеством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6C180280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систематически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проводит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поступления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выпускников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заведения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(колледжи,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вузы).</w:t>
      </w:r>
    </w:p>
    <w:p w14:paraId="1242455F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проводит работу с неуспевающими и одаренными учениками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занятий,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кружков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т.д.</w:t>
      </w:r>
    </w:p>
    <w:p w14:paraId="3CB161B3">
      <w:pPr>
        <w:pStyle w:val="19"/>
        <w:numPr>
          <w:ilvl w:val="0"/>
          <w:numId w:val="13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ab/>
      </w:r>
      <w:r>
        <w:rPr>
          <w:sz w:val="24"/>
          <w:szCs w:val="24"/>
        </w:rPr>
        <w:t>применяет</w:t>
      </w:r>
      <w:r>
        <w:rPr>
          <w:sz w:val="24"/>
          <w:szCs w:val="24"/>
        </w:rPr>
        <w:tab/>
      </w:r>
      <w:r>
        <w:rPr>
          <w:sz w:val="24"/>
          <w:szCs w:val="24"/>
        </w:rPr>
        <w:t>механизмы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инструменты</w:t>
      </w:r>
      <w:r>
        <w:rPr>
          <w:sz w:val="24"/>
          <w:szCs w:val="24"/>
        </w:rPr>
        <w:tab/>
      </w:r>
      <w:r>
        <w:rPr>
          <w:sz w:val="24"/>
          <w:szCs w:val="24"/>
        </w:rPr>
        <w:t>оценки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служб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поддержки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учеников.</w:t>
      </w:r>
    </w:p>
    <w:p w14:paraId="5E9AE7D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4AD3A02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4B0BB238">
      <w:pPr>
        <w:pStyle w:val="3"/>
        <w:spacing w:before="0" w:line="240" w:lineRule="auto"/>
        <w:ind w:firstLine="567"/>
        <w:rPr>
          <w:rFonts w:ascii="Times New Roman" w:hAnsi="Times New Roman" w:cs="Times New Roman"/>
          <w:i/>
          <w:sz w:val="24"/>
          <w:lang w:val="kk-KZ"/>
        </w:rPr>
      </w:pPr>
      <w:bookmarkStart w:id="31" w:name="_Toc158971903"/>
      <w:r>
        <w:rPr>
          <w:rFonts w:ascii="Times New Roman" w:hAnsi="Times New Roman" w:cs="Times New Roman"/>
          <w:i/>
          <w:sz w:val="24"/>
          <w:lang w:val="kk-KZ"/>
        </w:rPr>
        <w:t xml:space="preserve">Стандарт 5. </w:t>
      </w:r>
      <w:r>
        <w:rPr>
          <w:rFonts w:ascii="Times New Roman" w:hAnsi="Times New Roman" w:cs="Times New Roman"/>
          <w:i/>
          <w:sz w:val="24"/>
        </w:rPr>
        <w:t>Взаимодействие</w:t>
      </w:r>
      <w:r>
        <w:rPr>
          <w:rFonts w:ascii="Times New Roman" w:hAnsi="Times New Roman" w:cs="Times New Roman"/>
          <w:i/>
          <w:spacing w:val="-6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с</w:t>
      </w:r>
      <w:r>
        <w:rPr>
          <w:rFonts w:ascii="Times New Roman" w:hAnsi="Times New Roman" w:cs="Times New Roman"/>
          <w:i/>
          <w:spacing w:val="-10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родителями</w:t>
      </w:r>
      <w:bookmarkEnd w:id="31"/>
    </w:p>
    <w:p w14:paraId="6CFC0319">
      <w:pPr>
        <w:pStyle w:val="19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определяет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механизмы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(опекунами)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 осуществляет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мониторинг.</w:t>
      </w:r>
    </w:p>
    <w:p w14:paraId="52030B83">
      <w:pPr>
        <w:pStyle w:val="19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родителями (опекунами) учеников, с этой целью систематично занимается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выяснением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состояния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опекунами.</w:t>
      </w:r>
    </w:p>
    <w:p w14:paraId="3ED800EF">
      <w:pPr>
        <w:pStyle w:val="19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(опекунов)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специфику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реализации.</w:t>
      </w:r>
    </w:p>
    <w:p w14:paraId="01FA8C27">
      <w:pPr>
        <w:pStyle w:val="19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 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действует формализованная организация, представляющая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интересы родителей (опекунов) учеников, осуществляющая деятельность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систематичной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регулярной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основе.</w:t>
      </w:r>
    </w:p>
    <w:p w14:paraId="3271097D">
      <w:pPr>
        <w:pStyle w:val="19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предоставляет родителям (опекунам) доступ к электронному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журналу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«Күнделік»,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постоянно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успеваемости своих детей, отчеты об итогах их учебы за четверть, учебный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своевременно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информирует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 возможн</w:t>
      </w:r>
      <w:r>
        <w:rPr>
          <w:sz w:val="24"/>
          <w:szCs w:val="24"/>
          <w:lang w:val="kk-KZ"/>
        </w:rPr>
        <w:t>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рисках.</w:t>
      </w:r>
    </w:p>
    <w:p w14:paraId="3E594D2E">
      <w:pPr>
        <w:pStyle w:val="19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(опекунов)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веб-сайте,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регулярно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удовлетворенность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(опекунов)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информации.</w:t>
      </w:r>
    </w:p>
    <w:p w14:paraId="1CFAED60">
      <w:pPr>
        <w:pStyle w:val="19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проводит независимую оценку своей деятельности на предмет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успеваемости,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(опекунами),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инфраструктуры,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сопутствующих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важных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аспектов.</w:t>
      </w:r>
    </w:p>
    <w:p w14:paraId="6C7962AE">
      <w:pPr>
        <w:pStyle w:val="19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Родителям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(опекунам)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разумных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пределах.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налаженная процедура разрешения вопросов, которые поднимают родители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(опекуны).</w:t>
      </w:r>
    </w:p>
    <w:p w14:paraId="3C0DD7D0">
      <w:pPr>
        <w:pStyle w:val="19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Родители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(опекуны)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жалоб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(опекунов)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учеников.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формализованная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жалобами,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прозрачной,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открытой и эффективной.</w:t>
      </w:r>
    </w:p>
    <w:p w14:paraId="2D64E4D0">
      <w:pPr>
        <w:pStyle w:val="19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 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имеется утвержденная процедура апелляции по решениям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жалоб,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описаны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неудовлетворенных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жалоб,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жалоб,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независимых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собственника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>.</w:t>
      </w:r>
    </w:p>
    <w:p w14:paraId="3E05FED3">
      <w:pPr>
        <w:pStyle w:val="19"/>
        <w:numPr>
          <w:ilvl w:val="0"/>
          <w:numId w:val="14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конфиденциальность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жалоб,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рассмотрения,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публичных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жалоб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лиц.</w:t>
      </w:r>
    </w:p>
    <w:p w14:paraId="4BF9D6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97610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5EFBDAAE">
      <w:pPr>
        <w:pStyle w:val="3"/>
        <w:spacing w:before="0" w:line="240" w:lineRule="auto"/>
        <w:ind w:firstLine="567"/>
        <w:rPr>
          <w:rFonts w:ascii="Times New Roman" w:hAnsi="Times New Roman" w:cs="Times New Roman"/>
          <w:i/>
          <w:sz w:val="24"/>
          <w:lang w:val="kk-KZ"/>
        </w:rPr>
      </w:pPr>
      <w:bookmarkStart w:id="32" w:name="_Toc158971904"/>
      <w:r>
        <w:rPr>
          <w:rFonts w:ascii="Times New Roman" w:hAnsi="Times New Roman" w:cs="Times New Roman"/>
          <w:i/>
          <w:sz w:val="24"/>
          <w:lang w:val="kk-KZ"/>
        </w:rPr>
        <w:t xml:space="preserve">Стандарт 6. </w:t>
      </w:r>
      <w:r>
        <w:rPr>
          <w:rFonts w:ascii="Times New Roman" w:hAnsi="Times New Roman" w:cs="Times New Roman"/>
          <w:i/>
          <w:sz w:val="24"/>
        </w:rPr>
        <w:t>Ресурсы:</w:t>
      </w:r>
      <w:r>
        <w:rPr>
          <w:rFonts w:ascii="Times New Roman" w:hAnsi="Times New Roman" w:cs="Times New Roman"/>
          <w:i/>
          <w:spacing w:val="27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материально-технические,</w:t>
      </w:r>
      <w:r>
        <w:rPr>
          <w:rFonts w:ascii="Times New Roman" w:hAnsi="Times New Roman" w:cs="Times New Roman"/>
          <w:i/>
          <w:spacing w:val="3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библиотечные</w:t>
      </w:r>
      <w:r>
        <w:rPr>
          <w:rFonts w:ascii="Times New Roman" w:hAnsi="Times New Roman" w:cs="Times New Roman"/>
          <w:i/>
          <w:spacing w:val="33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и</w:t>
      </w:r>
      <w:r>
        <w:rPr>
          <w:rFonts w:ascii="Times New Roman" w:hAnsi="Times New Roman" w:cs="Times New Roman"/>
          <w:i/>
          <w:spacing w:val="-67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информационные</w:t>
      </w:r>
      <w:bookmarkEnd w:id="32"/>
    </w:p>
    <w:p w14:paraId="4BC0F70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.1 Общие положения</w:t>
      </w:r>
    </w:p>
    <w:p w14:paraId="57A6D17A">
      <w:pPr>
        <w:pStyle w:val="19"/>
        <w:numPr>
          <w:ilvl w:val="0"/>
          <w:numId w:val="15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sz w:val="24"/>
          <w:szCs w:val="24"/>
          <w:lang w:val="kk-KZ"/>
        </w:rPr>
        <w:t xml:space="preserve"> должна на постоянной основе обновлять и </w:t>
      </w:r>
      <w:r>
        <w:rPr>
          <w:sz w:val="24"/>
          <w:szCs w:val="24"/>
        </w:rPr>
        <w:t>улучш</w:t>
      </w:r>
      <w:r>
        <w:rPr>
          <w:sz w:val="24"/>
          <w:szCs w:val="24"/>
          <w:lang w:val="kk-KZ"/>
        </w:rPr>
        <w:t xml:space="preserve">ать </w:t>
      </w:r>
      <w:r>
        <w:rPr>
          <w:sz w:val="24"/>
          <w:szCs w:val="24"/>
        </w:rPr>
        <w:t>материально-технически</w:t>
      </w: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 и информационны</w:t>
      </w: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 ресурс</w:t>
      </w:r>
      <w:r>
        <w:rPr>
          <w:sz w:val="24"/>
          <w:szCs w:val="24"/>
          <w:lang w:val="kk-KZ"/>
        </w:rPr>
        <w:t>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для</w:t>
      </w:r>
      <w:r>
        <w:rPr>
          <w:sz w:val="24"/>
          <w:szCs w:val="24"/>
        </w:rPr>
        <w:t xml:space="preserve"> обеспечения качества образования.</w:t>
      </w:r>
    </w:p>
    <w:p w14:paraId="6BB43A95">
      <w:pPr>
        <w:pStyle w:val="19"/>
        <w:numPr>
          <w:ilvl w:val="0"/>
          <w:numId w:val="15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Среда обучения </w:t>
      </w:r>
      <w:r>
        <w:rPr>
          <w:sz w:val="24"/>
          <w:szCs w:val="24"/>
          <w:lang w:val="kk-KZ"/>
        </w:rPr>
        <w:t>обучаещихся</w:t>
      </w:r>
      <w:r>
        <w:rPr>
          <w:sz w:val="24"/>
          <w:szCs w:val="24"/>
        </w:rPr>
        <w:t xml:space="preserve">, включая материально-технические и информационные ресурсы должна соответствовать заявленной миссии, стратегии, </w:t>
      </w:r>
      <w:r>
        <w:rPr>
          <w:sz w:val="24"/>
          <w:szCs w:val="24"/>
          <w:lang w:val="kk-KZ"/>
        </w:rPr>
        <w:t>учебн</w:t>
      </w:r>
      <w:r>
        <w:rPr>
          <w:sz w:val="24"/>
          <w:szCs w:val="24"/>
        </w:rPr>
        <w:t xml:space="preserve">ым программам реализуемым </w:t>
      </w: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sz w:val="24"/>
          <w:szCs w:val="24"/>
        </w:rPr>
        <w:t xml:space="preserve">.  </w:t>
      </w:r>
    </w:p>
    <w:p w14:paraId="3E4A75FD">
      <w:pPr>
        <w:pStyle w:val="19"/>
        <w:numPr>
          <w:ilvl w:val="0"/>
          <w:numId w:val="15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sz w:val="24"/>
          <w:szCs w:val="24"/>
        </w:rPr>
        <w:t xml:space="preserve"> должна обеспечить создание комфортных условий для обучения и работы на территории</w:t>
      </w:r>
      <w:r>
        <w:rPr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kk-KZ"/>
        </w:rPr>
        <w:t>ОШ</w:t>
      </w:r>
      <w:r>
        <w:rPr>
          <w:sz w:val="24"/>
          <w:szCs w:val="24"/>
        </w:rPr>
        <w:t>. Соответствующее развитие инфраструктуры должно проводиться исходя из результатов мониторинга удовлетворённости инфраструктурой.</w:t>
      </w:r>
    </w:p>
    <w:p w14:paraId="241DC002">
      <w:pPr>
        <w:spacing w:after="0" w:line="240" w:lineRule="auto"/>
        <w:ind w:firstLine="567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6.2 </w:t>
      </w:r>
      <w:r>
        <w:rPr>
          <w:rFonts w:ascii="Times New Roman" w:hAnsi="Times New Roman" w:cs="Times New Roman"/>
          <w:b/>
          <w:sz w:val="24"/>
          <w:szCs w:val="24"/>
        </w:rPr>
        <w:t>Критерии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по финансовые устойчивости</w:t>
      </w:r>
    </w:p>
    <w:p w14:paraId="1E9AAEEC">
      <w:pPr>
        <w:pStyle w:val="19"/>
        <w:numPr>
          <w:ilvl w:val="0"/>
          <w:numId w:val="16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эффективно использ</w:t>
      </w:r>
      <w:bookmarkStart w:id="34" w:name="_GoBack"/>
      <w:bookmarkEnd w:id="34"/>
      <w:r>
        <w:rPr>
          <w:sz w:val="24"/>
          <w:szCs w:val="24"/>
        </w:rPr>
        <w:t>ует материальные ресурсы в соответствии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Казахстан.</w:t>
      </w:r>
    </w:p>
    <w:p w14:paraId="35543698">
      <w:pPr>
        <w:pStyle w:val="19"/>
        <w:numPr>
          <w:ilvl w:val="0"/>
          <w:numId w:val="16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финансовые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ресурсы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 для достижения своей миссии и цели: разрабатывает краткосрочные,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среднесрочные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долгосрочные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указываются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финансирования, объемы финансирования учебного процесса (бюджетные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внебюджетные), описывается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структура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 уровень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бюджета.</w:t>
      </w:r>
    </w:p>
    <w:p w14:paraId="69B64565">
      <w:pPr>
        <w:pStyle w:val="19"/>
        <w:numPr>
          <w:ilvl w:val="0"/>
          <w:numId w:val="16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 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существует обоснованная финансовая политика и потенциал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целостности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непрерывности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предлагаемых 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>.</w:t>
      </w:r>
    </w:p>
    <w:p w14:paraId="401BDABB">
      <w:pPr>
        <w:pStyle w:val="19"/>
        <w:numPr>
          <w:ilvl w:val="0"/>
          <w:numId w:val="16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функционирует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рациональная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информацией и документацией.</w:t>
      </w:r>
    </w:p>
    <w:p w14:paraId="5D506A0F">
      <w:pPr>
        <w:pStyle w:val="19"/>
        <w:numPr>
          <w:ilvl w:val="0"/>
          <w:numId w:val="16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механизмы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ресурсов,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ресурсов,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ресурсов для учеников и учителей, современности ресурсов (оборудования,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лабораторий,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инструментов).</w:t>
      </w:r>
    </w:p>
    <w:p w14:paraId="70F8B6D3">
      <w:pPr>
        <w:pStyle w:val="19"/>
        <w:numPr>
          <w:ilvl w:val="0"/>
          <w:numId w:val="16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 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имеется необходимое количество предметных кабинетов,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оборудованных современными техническими средствами обучения; 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лабораторий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мастерских,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оснащенных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санитарно-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эпидемиологическим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нормам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требованиям.</w:t>
      </w:r>
    </w:p>
    <w:p w14:paraId="66668087">
      <w:pPr>
        <w:pStyle w:val="19"/>
        <w:numPr>
          <w:ilvl w:val="0"/>
          <w:numId w:val="16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компьютерных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интерактивных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лингафонный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кабинеты,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достаточное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посадочных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них.</w:t>
      </w:r>
    </w:p>
    <w:p w14:paraId="3F00219C">
      <w:pPr>
        <w:pStyle w:val="19"/>
        <w:numPr>
          <w:ilvl w:val="0"/>
          <w:numId w:val="16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Материально-техническая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регулярно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обновляется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пополняется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программ.</w:t>
      </w:r>
    </w:p>
    <w:p w14:paraId="1C4ACAA0">
      <w:pPr>
        <w:pStyle w:val="19"/>
        <w:numPr>
          <w:ilvl w:val="0"/>
          <w:numId w:val="16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высокоскоростным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Интернет,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зонами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Wi-Fi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степени,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учителей.</w:t>
      </w:r>
    </w:p>
    <w:p w14:paraId="6FB4396F">
      <w:pPr>
        <w:pStyle w:val="19"/>
        <w:numPr>
          <w:ilvl w:val="0"/>
          <w:numId w:val="16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функционирует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платформа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сопровождения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процесса.</w:t>
      </w:r>
    </w:p>
    <w:p w14:paraId="2B09A894">
      <w:pPr>
        <w:pStyle w:val="19"/>
        <w:numPr>
          <w:ilvl w:val="0"/>
          <w:numId w:val="16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общественно-гуманитарному,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естественно-математическому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направлению.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библиотечного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обновляемости.</w:t>
      </w:r>
    </w:p>
    <w:p w14:paraId="3673AD97">
      <w:pPr>
        <w:pStyle w:val="19"/>
        <w:numPr>
          <w:ilvl w:val="0"/>
          <w:numId w:val="16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носителях.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регулярно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учебников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материалов,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также долю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учебников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материалов,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разработанных педагогическими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кадрами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 проводит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фонда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читального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учеников.</w:t>
      </w:r>
    </w:p>
    <w:p w14:paraId="4A9B7203">
      <w:pPr>
        <w:pStyle w:val="19"/>
        <w:numPr>
          <w:ilvl w:val="0"/>
          <w:numId w:val="16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электронными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каталогами,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доступ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ним,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 том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числе удаленный.</w:t>
      </w:r>
    </w:p>
    <w:p w14:paraId="0ED6B22B">
      <w:pPr>
        <w:pStyle w:val="19"/>
        <w:numPr>
          <w:ilvl w:val="0"/>
          <w:numId w:val="16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ab/>
      </w:r>
      <w:r>
        <w:rPr>
          <w:sz w:val="24"/>
          <w:szCs w:val="24"/>
        </w:rPr>
        <w:t>проводит</w:t>
      </w:r>
      <w:r>
        <w:rPr>
          <w:sz w:val="24"/>
          <w:szCs w:val="24"/>
        </w:rPr>
        <w:tab/>
      </w:r>
      <w:r>
        <w:rPr>
          <w:sz w:val="24"/>
          <w:szCs w:val="24"/>
        </w:rPr>
        <w:t>систематическую</w:t>
      </w:r>
      <w:r>
        <w:rPr>
          <w:sz w:val="24"/>
          <w:szCs w:val="24"/>
        </w:rPr>
        <w:tab/>
      </w:r>
      <w:r>
        <w:rPr>
          <w:sz w:val="24"/>
          <w:szCs w:val="24"/>
        </w:rPr>
        <w:t>оценку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удовлетворенности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учеников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техническими средствами обучения.</w:t>
      </w:r>
    </w:p>
    <w:p w14:paraId="4C8B5AA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4210C9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4D92669E">
      <w:pPr>
        <w:pStyle w:val="3"/>
        <w:spacing w:before="0" w:line="240" w:lineRule="auto"/>
        <w:ind w:firstLine="567"/>
        <w:rPr>
          <w:rFonts w:ascii="Times New Roman" w:hAnsi="Times New Roman" w:cs="Times New Roman"/>
          <w:i/>
          <w:sz w:val="24"/>
          <w:lang w:val="kk-KZ"/>
        </w:rPr>
      </w:pPr>
      <w:bookmarkStart w:id="33" w:name="_Toc158971905"/>
      <w:r>
        <w:rPr>
          <w:rFonts w:ascii="Times New Roman" w:hAnsi="Times New Roman" w:cs="Times New Roman"/>
          <w:i/>
          <w:sz w:val="24"/>
          <w:lang w:val="kk-KZ"/>
        </w:rPr>
        <w:t xml:space="preserve">Стандарт 7. </w:t>
      </w:r>
      <w:r>
        <w:rPr>
          <w:rFonts w:ascii="Times New Roman" w:hAnsi="Times New Roman" w:cs="Times New Roman"/>
          <w:i/>
          <w:sz w:val="24"/>
        </w:rPr>
        <w:t>Система</w:t>
      </w:r>
      <w:r>
        <w:rPr>
          <w:rFonts w:ascii="Times New Roman" w:hAnsi="Times New Roman" w:cs="Times New Roman"/>
          <w:i/>
          <w:spacing w:val="-8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внутреннего</w:t>
      </w:r>
      <w:r>
        <w:rPr>
          <w:rFonts w:ascii="Times New Roman" w:hAnsi="Times New Roman" w:cs="Times New Roman"/>
          <w:i/>
          <w:spacing w:val="-10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обеспечения</w:t>
      </w:r>
      <w:r>
        <w:rPr>
          <w:rFonts w:ascii="Times New Roman" w:hAnsi="Times New Roman" w:cs="Times New Roman"/>
          <w:i/>
          <w:spacing w:val="-12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качества</w:t>
      </w:r>
      <w:bookmarkEnd w:id="33"/>
    </w:p>
    <w:p w14:paraId="6ECDE9C8">
      <w:pPr>
        <w:pStyle w:val="19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rFonts w:eastAsia="ArialMT"/>
          <w:sz w:val="24"/>
          <w:szCs w:val="24"/>
        </w:rPr>
        <w:t xml:space="preserve">Политика </w:t>
      </w:r>
      <w:r>
        <w:rPr>
          <w:rFonts w:eastAsia="ArialMT"/>
          <w:sz w:val="24"/>
          <w:szCs w:val="24"/>
          <w:lang w:val="kk-KZ"/>
        </w:rPr>
        <w:t>ОШ</w:t>
      </w:r>
      <w:r>
        <w:rPr>
          <w:rFonts w:eastAsia="ArialMT"/>
          <w:sz w:val="24"/>
          <w:szCs w:val="24"/>
        </w:rPr>
        <w:t xml:space="preserve"> в области обеспечения качества образования соответствует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международным подходам к обеспечению качества в области школьного образования,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а также национальной политике в области образования, реализуемой Министерством</w:t>
      </w:r>
      <w:r>
        <w:rPr>
          <w:rFonts w:eastAsia="ArialMT"/>
          <w:sz w:val="24"/>
          <w:szCs w:val="24"/>
          <w:lang w:val="kk-KZ"/>
        </w:rPr>
        <w:t xml:space="preserve"> п</w:t>
      </w:r>
      <w:r>
        <w:rPr>
          <w:rFonts w:eastAsia="ArialMT"/>
          <w:sz w:val="24"/>
          <w:szCs w:val="24"/>
        </w:rPr>
        <w:t>росвещения Республики Казахстан.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 xml:space="preserve">Политика обеспечения качества образования </w:t>
      </w:r>
      <w:r>
        <w:rPr>
          <w:rFonts w:eastAsia="ArialMT"/>
          <w:sz w:val="24"/>
          <w:szCs w:val="24"/>
          <w:lang w:val="kk-KZ"/>
        </w:rPr>
        <w:t>ОШ</w:t>
      </w:r>
      <w:r>
        <w:rPr>
          <w:rFonts w:eastAsia="ArialMT"/>
          <w:sz w:val="24"/>
          <w:szCs w:val="24"/>
        </w:rPr>
        <w:t xml:space="preserve"> является частью стратегического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менеджмента, разраб</w:t>
      </w:r>
      <w:r>
        <w:rPr>
          <w:rFonts w:eastAsia="ArialMT"/>
          <w:sz w:val="24"/>
          <w:szCs w:val="24"/>
          <w:lang w:val="kk-KZ"/>
        </w:rPr>
        <w:t>атывается</w:t>
      </w:r>
      <w:r>
        <w:rPr>
          <w:rFonts w:eastAsia="ArialMT"/>
          <w:sz w:val="24"/>
          <w:szCs w:val="24"/>
        </w:rPr>
        <w:t xml:space="preserve"> в соответствии со Стратегией, Уставом, законодательством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 xml:space="preserve">РК, другими внутренними документами </w:t>
      </w:r>
      <w:r>
        <w:rPr>
          <w:rFonts w:eastAsia="ArialMT"/>
          <w:sz w:val="24"/>
          <w:szCs w:val="24"/>
          <w:lang w:val="kk-KZ"/>
        </w:rPr>
        <w:t>ОШ</w:t>
      </w:r>
      <w:r>
        <w:rPr>
          <w:rFonts w:eastAsia="ArialMT"/>
          <w:sz w:val="24"/>
          <w:szCs w:val="24"/>
        </w:rPr>
        <w:t>.</w:t>
      </w:r>
      <w:r>
        <w:rPr>
          <w:rFonts w:eastAsia="ArialMT"/>
          <w:sz w:val="24"/>
          <w:szCs w:val="24"/>
          <w:lang w:val="kk-KZ"/>
        </w:rPr>
        <w:t xml:space="preserve"> </w:t>
      </w:r>
    </w:p>
    <w:p w14:paraId="2EB471C6">
      <w:pPr>
        <w:pStyle w:val="19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rFonts w:eastAsia="ArialMT"/>
          <w:sz w:val="24"/>
          <w:szCs w:val="24"/>
        </w:rPr>
        <w:t xml:space="preserve">В </w:t>
      </w:r>
      <w:r>
        <w:rPr>
          <w:rFonts w:eastAsia="ArialMT"/>
          <w:sz w:val="24"/>
          <w:szCs w:val="24"/>
          <w:lang w:val="kk-KZ"/>
        </w:rPr>
        <w:t>ОШ</w:t>
      </w:r>
      <w:r>
        <w:rPr>
          <w:rFonts w:eastAsia="ArialMT"/>
          <w:sz w:val="24"/>
          <w:szCs w:val="24"/>
        </w:rPr>
        <w:t xml:space="preserve"> функционирует комплексная система внутреннего и внешнего мониторинга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>качества оказания образовательных услуг, предоставляемых обучающимся</w:t>
      </w:r>
      <w:r>
        <w:rPr>
          <w:rFonts w:eastAsia="ArialMT"/>
          <w:sz w:val="24"/>
          <w:szCs w:val="24"/>
          <w:lang w:val="kk-KZ"/>
        </w:rPr>
        <w:t xml:space="preserve"> </w:t>
      </w:r>
      <w:r>
        <w:rPr>
          <w:rFonts w:eastAsia="ArialMT"/>
          <w:sz w:val="24"/>
          <w:szCs w:val="24"/>
        </w:rPr>
        <w:t xml:space="preserve">преподавательским составом и административно-управленческим персоналом </w:t>
      </w:r>
      <w:r>
        <w:rPr>
          <w:rFonts w:eastAsia="ArialMT"/>
          <w:sz w:val="24"/>
          <w:szCs w:val="24"/>
          <w:lang w:val="kk-KZ"/>
        </w:rPr>
        <w:t>ОШ</w:t>
      </w:r>
      <w:r>
        <w:rPr>
          <w:rFonts w:eastAsia="ArialMT"/>
          <w:sz w:val="24"/>
          <w:szCs w:val="24"/>
        </w:rPr>
        <w:t>.</w:t>
      </w:r>
    </w:p>
    <w:p w14:paraId="0E70015F">
      <w:pPr>
        <w:pStyle w:val="19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механизмы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консультационных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других услуг,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инструменты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оценки.</w:t>
      </w:r>
    </w:p>
    <w:p w14:paraId="05B9E437">
      <w:pPr>
        <w:pStyle w:val="19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достаточное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материальных,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финансовых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ресурсов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внутренними</w:t>
      </w:r>
      <w:r>
        <w:rPr>
          <w:sz w:val="24"/>
          <w:szCs w:val="24"/>
          <w:lang w:val="kk-KZ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процессами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качества.</w:t>
      </w:r>
    </w:p>
    <w:p w14:paraId="1235E5E0">
      <w:pPr>
        <w:pStyle w:val="19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разработанные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-67"/>
          <w:sz w:val="24"/>
          <w:szCs w:val="24"/>
          <w:lang w:val="kk-KZ"/>
        </w:rPr>
        <w:t xml:space="preserve">                </w:t>
      </w:r>
      <w:r>
        <w:rPr>
          <w:sz w:val="24"/>
          <w:szCs w:val="24"/>
        </w:rPr>
        <w:t>качества.</w:t>
      </w:r>
    </w:p>
    <w:p w14:paraId="0B5E6458">
      <w:pPr>
        <w:pStyle w:val="19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Внутренние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внешние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процессах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выпускников, внешних и независимых экспертов из образовательной сферы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дальнейшему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культуры качества.</w:t>
      </w:r>
    </w:p>
    <w:p w14:paraId="7ACAD841">
      <w:pPr>
        <w:pStyle w:val="19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внедрена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критериальная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учеников.</w:t>
      </w:r>
    </w:p>
    <w:p w14:paraId="6571AE7B">
      <w:pPr>
        <w:pStyle w:val="19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Педагоги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руководящий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периодически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проходят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аттестацию</w:t>
      </w:r>
      <w:r>
        <w:rPr>
          <w:sz w:val="24"/>
          <w:szCs w:val="24"/>
          <w:lang w:val="kk-KZ"/>
        </w:rPr>
        <w:t xml:space="preserve"> и повышение квалификации</w:t>
      </w:r>
      <w:r>
        <w:rPr>
          <w:sz w:val="24"/>
          <w:szCs w:val="24"/>
        </w:rPr>
        <w:t>.</w:t>
      </w:r>
    </w:p>
    <w:p w14:paraId="6E0522F4">
      <w:pPr>
        <w:pStyle w:val="19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Эффективность работы системы внутреннего обеспечения качества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периодически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оценивается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пересматривается.</w:t>
      </w:r>
    </w:p>
    <w:p w14:paraId="3FA0F438">
      <w:pPr>
        <w:pStyle w:val="19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Система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внутреннего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прохождения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внешней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прозрачность всех процессов, происходящих в О</w:t>
      </w:r>
      <w:r>
        <w:rPr>
          <w:sz w:val="24"/>
          <w:szCs w:val="24"/>
          <w:lang w:val="kk-KZ"/>
        </w:rPr>
        <w:t>Ш</w:t>
      </w:r>
      <w:r>
        <w:rPr>
          <w:sz w:val="24"/>
          <w:szCs w:val="24"/>
        </w:rPr>
        <w:t xml:space="preserve"> путем информирования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внутренних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внешних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заинтересованных сторон.</w:t>
      </w:r>
    </w:p>
    <w:p w14:paraId="1082923C">
      <w:pPr>
        <w:pStyle w:val="19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Результаты оценки, проводимой системой внутреннего обеспечения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качества, используются для улучшения учебных программ и образовательной</w:t>
      </w:r>
      <w:r>
        <w:rPr>
          <w:sz w:val="24"/>
          <w:szCs w:val="24"/>
          <w:lang w:val="kk-KZ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  <w:lang w:val="kk-KZ"/>
        </w:rPr>
        <w:t xml:space="preserve">     </w:t>
      </w:r>
      <w:r>
        <w:rPr>
          <w:sz w:val="24"/>
          <w:szCs w:val="24"/>
        </w:rPr>
        <w:t>среды.</w:t>
      </w:r>
    </w:p>
    <w:p w14:paraId="68FFDC66">
      <w:pPr>
        <w:pStyle w:val="19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Система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внутреннего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агрегированную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  <w:lang w:val="kk-KZ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5FED3BEC">
      <w:pPr>
        <w:pStyle w:val="19"/>
        <w:numPr>
          <w:ilvl w:val="0"/>
          <w:numId w:val="17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Аккредитационный орган в качестве результата внешних оценочных процедур </w:t>
      </w:r>
      <w:r>
        <w:rPr>
          <w:sz w:val="24"/>
          <w:szCs w:val="24"/>
          <w:lang w:val="kk-KZ"/>
        </w:rPr>
        <w:t xml:space="preserve">должен </w:t>
      </w:r>
      <w:r>
        <w:rPr>
          <w:sz w:val="24"/>
          <w:szCs w:val="24"/>
        </w:rPr>
        <w:t>применят</w:t>
      </w:r>
      <w:r>
        <w:rPr>
          <w:sz w:val="24"/>
          <w:szCs w:val="24"/>
          <w:lang w:val="kk-KZ"/>
        </w:rPr>
        <w:t>ь</w:t>
      </w:r>
      <w:r>
        <w:rPr>
          <w:sz w:val="24"/>
          <w:szCs w:val="24"/>
        </w:rPr>
        <w:t xml:space="preserve"> официальные решения, включающие рекомендации, и при необходимости пожелания в областях для улучшения.</w:t>
      </w:r>
    </w:p>
    <w:p w14:paraId="51C13699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61A78E8">
      <w:pPr>
        <w:spacing w:after="0" w:line="240" w:lineRule="auto"/>
        <w:ind w:firstLine="567"/>
        <w:rPr>
          <w:rFonts w:hint="default" w:ascii="Times New Roman" w:hAnsi="Times New Roman" w:cs="Times New Roman"/>
          <w:b/>
          <w:i/>
          <w:sz w:val="24"/>
          <w:szCs w:val="24"/>
          <w:lang w:val="kk-KZ"/>
        </w:rPr>
      </w:pPr>
    </w:p>
    <w:sectPr>
      <w:footerReference r:id="rId6" w:type="first"/>
      <w:footerReference r:id="rId5" w:type="default"/>
      <w:pgSz w:w="11920" w:h="16850"/>
      <w:pgMar w:top="1000" w:right="580" w:bottom="1180" w:left="1260" w:header="0" w:footer="567" w:gutter="0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28" w:usb3="00000000" w:csb0="0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HelveticaNeue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1A73C">
    <w:pPr>
      <w:pStyle w:val="15"/>
      <w:jc w:val="right"/>
      <w:rPr>
        <w:i/>
        <w:color w:val="0070C0"/>
        <w:sz w:val="16"/>
        <w:szCs w:val="18"/>
        <w:lang w:val="kk-KZ"/>
      </w:rPr>
    </w:pPr>
    <w:r>
      <w:rPr>
        <w:i/>
        <w:color w:val="0070C0"/>
        <w:sz w:val="16"/>
        <w:szCs w:val="18"/>
        <w:lang w:val="kk-KZ"/>
      </w:rPr>
      <w:t>Центрально-Азиатская Ассоциация по аккредитации образования</w:t>
    </w:r>
  </w:p>
  <w:p w14:paraId="196A46C2">
    <w:pPr>
      <w:pStyle w:val="15"/>
      <w:jc w:val="right"/>
      <w:rPr>
        <w:i/>
        <w:color w:val="0070C0"/>
        <w:sz w:val="16"/>
        <w:szCs w:val="18"/>
      </w:rPr>
    </w:pPr>
    <w:r>
      <w:rPr>
        <w:i/>
        <w:color w:val="0070C0"/>
        <w:sz w:val="16"/>
        <w:szCs w:val="18"/>
      </w:rPr>
      <w:t>CAAAE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806E9">
    <w:pPr>
      <w:pStyle w:val="15"/>
      <w:jc w:val="center"/>
    </w:pPr>
  </w:p>
  <w:p w14:paraId="62390E0A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76" w:lineRule="auto"/>
      </w:pPr>
      <w:r>
        <w:separator/>
      </w:r>
    </w:p>
  </w:footnote>
  <w:footnote w:type="continuationSeparator" w:id="7">
    <w:p>
      <w:pPr>
        <w:spacing w:before="0" w:after="0" w:line="276" w:lineRule="auto"/>
      </w:pPr>
      <w:r>
        <w:continuationSeparator/>
      </w:r>
    </w:p>
  </w:footnote>
  <w:footnote w:id="0">
    <w:p w14:paraId="61D62DCA">
      <w:pPr>
        <w:pStyle w:val="10"/>
      </w:pPr>
      <w:r>
        <w:rPr>
          <w:rStyle w:val="6"/>
        </w:rPr>
        <w:footnoteRef/>
      </w:r>
      <w:r>
        <w:t xml:space="preserve"> ENQA (European Association for Quality Assurance in Higher Education), «Standards and Guidelines for Quality Assurance in the European Higher Education Area»: http://www.enqa.eu/wp-content/uploads/2015/11/ESG_2015.pdf</w:t>
      </w:r>
    </w:p>
  </w:footnote>
  <w:footnote w:id="1">
    <w:p w14:paraId="2B04E9E9">
      <w:pPr>
        <w:pStyle w:val="10"/>
      </w:pPr>
      <w:r>
        <w:rPr>
          <w:rStyle w:val="6"/>
        </w:rPr>
        <w:footnoteRef/>
      </w:r>
      <w:r>
        <w:t xml:space="preserve"> ENAEE (European Network for Accreditation of Engineering Education) – </w:t>
      </w:r>
      <w:r>
        <w:rPr>
          <w:lang w:val="ru-RU"/>
        </w:rPr>
        <w:t>организация</w:t>
      </w:r>
      <w:r>
        <w:t xml:space="preserve">, </w:t>
      </w:r>
      <w:r>
        <w:rPr>
          <w:lang w:val="ru-RU"/>
        </w:rPr>
        <w:t>координирующая</w:t>
      </w:r>
      <w:r>
        <w:t xml:space="preserve"> </w:t>
      </w:r>
      <w:r>
        <w:rPr>
          <w:lang w:val="ru-RU"/>
        </w:rPr>
        <w:t>функционирование</w:t>
      </w:r>
      <w:r>
        <w:t xml:space="preserve"> </w:t>
      </w:r>
      <w:r>
        <w:rPr>
          <w:lang w:val="ru-RU"/>
        </w:rPr>
        <w:t>общеевропейской</w:t>
      </w:r>
      <w:r>
        <w:t xml:space="preserve"> </w:t>
      </w:r>
      <w:r>
        <w:rPr>
          <w:lang w:val="ru-RU"/>
        </w:rPr>
        <w:t>системы</w:t>
      </w:r>
      <w:r>
        <w:t xml:space="preserve"> </w:t>
      </w:r>
      <w:r>
        <w:rPr>
          <w:lang w:val="ru-RU"/>
        </w:rPr>
        <w:t>аккредитации</w:t>
      </w:r>
      <w:r>
        <w:t xml:space="preserve"> </w:t>
      </w:r>
      <w:r>
        <w:rPr>
          <w:lang w:val="ru-RU"/>
        </w:rPr>
        <w:t>инженерного</w:t>
      </w:r>
      <w:r>
        <w:t xml:space="preserve"> </w:t>
      </w:r>
      <w:r>
        <w:rPr>
          <w:lang w:val="ru-RU"/>
        </w:rPr>
        <w:t>образования</w:t>
      </w:r>
      <w:r>
        <w:t xml:space="preserve">, </w:t>
      </w:r>
      <w:r>
        <w:rPr>
          <w:lang w:val="ru-RU"/>
        </w:rPr>
        <w:t>созданная</w:t>
      </w:r>
      <w:r>
        <w:t xml:space="preserve"> </w:t>
      </w:r>
      <w:r>
        <w:rPr>
          <w:lang w:val="ru-RU"/>
        </w:rPr>
        <w:t>при</w:t>
      </w:r>
      <w:r>
        <w:t xml:space="preserve"> </w:t>
      </w:r>
      <w:r>
        <w:rPr>
          <w:lang w:val="ru-RU"/>
        </w:rPr>
        <w:t>поддержке</w:t>
      </w:r>
      <w:r>
        <w:t xml:space="preserve"> </w:t>
      </w:r>
      <w:r>
        <w:rPr>
          <w:lang w:val="ru-RU"/>
        </w:rPr>
        <w:t>Еврокомиссии</w:t>
      </w:r>
      <w:r>
        <w:t xml:space="preserve">; </w:t>
      </w:r>
      <w:r>
        <w:rPr>
          <w:lang w:val="ru-RU"/>
        </w:rPr>
        <w:t>обладает</w:t>
      </w:r>
      <w:r>
        <w:t xml:space="preserve"> </w:t>
      </w:r>
      <w:r>
        <w:rPr>
          <w:lang w:val="ru-RU"/>
        </w:rPr>
        <w:t>правом</w:t>
      </w:r>
      <w:r>
        <w:t xml:space="preserve"> </w:t>
      </w:r>
      <w:r>
        <w:rPr>
          <w:lang w:val="ru-RU"/>
        </w:rPr>
        <w:t>присвоения</w:t>
      </w:r>
      <w:r>
        <w:t xml:space="preserve"> </w:t>
      </w:r>
      <w:r>
        <w:rPr>
          <w:lang w:val="ru-RU"/>
        </w:rPr>
        <w:t>знака</w:t>
      </w:r>
      <w:r>
        <w:t xml:space="preserve"> EUR-ACE®: http://www.enaee.eu.  </w:t>
      </w:r>
    </w:p>
  </w:footnote>
  <w:footnote w:id="2">
    <w:p w14:paraId="7D84EC36">
      <w:pPr>
        <w:pStyle w:val="10"/>
      </w:pPr>
      <w:r>
        <w:rPr>
          <w:rStyle w:val="6"/>
        </w:rPr>
        <w:footnoteRef/>
      </w:r>
      <w:r>
        <w:t xml:space="preserve"> INQAAHE (International Network for Quality Assurance Agencies in Higher Education), “INQAAHE Guidelines for a Good Practice” 2016 revised edition//http://www.inqaahe.org/sites/default/files/INQAAHE_GGP2016.pdf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43CAC"/>
    <w:multiLevelType w:val="multilevel"/>
    <w:tmpl w:val="06C43CAC"/>
    <w:lvl w:ilvl="0" w:tentative="0">
      <w:start w:val="1"/>
      <w:numFmt w:val="decimal"/>
      <w:lvlText w:val="3.2.%1"/>
      <w:lvlJc w:val="left"/>
      <w:pPr>
        <w:ind w:left="298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7485B"/>
    <w:multiLevelType w:val="multilevel"/>
    <w:tmpl w:val="24B7485B"/>
    <w:lvl w:ilvl="0" w:tentative="0">
      <w:start w:val="1"/>
      <w:numFmt w:val="decimal"/>
      <w:lvlText w:val="6.2.%1"/>
      <w:lvlJc w:val="left"/>
      <w:pPr>
        <w:ind w:left="355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E676D"/>
    <w:multiLevelType w:val="multilevel"/>
    <w:tmpl w:val="289E676D"/>
    <w:lvl w:ilvl="0" w:tentative="0">
      <w:start w:val="1"/>
      <w:numFmt w:val="decimal"/>
      <w:lvlText w:val="2.1.%1"/>
      <w:lvlJc w:val="left"/>
      <w:pPr>
        <w:ind w:left="298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9716B"/>
    <w:multiLevelType w:val="multilevel"/>
    <w:tmpl w:val="2DE9716B"/>
    <w:lvl w:ilvl="0" w:tentative="0">
      <w:start w:val="1"/>
      <w:numFmt w:val="decimal"/>
      <w:lvlText w:val="2.2.%1"/>
      <w:lvlJc w:val="left"/>
      <w:pPr>
        <w:ind w:left="298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C4183"/>
    <w:multiLevelType w:val="multilevel"/>
    <w:tmpl w:val="377C4183"/>
    <w:lvl w:ilvl="0" w:tentative="0">
      <w:start w:val="1"/>
      <w:numFmt w:val="decimal"/>
      <w:lvlText w:val="3.1.%1"/>
      <w:lvlJc w:val="left"/>
      <w:pPr>
        <w:ind w:left="298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002D0"/>
    <w:multiLevelType w:val="multilevel"/>
    <w:tmpl w:val="3E2002D0"/>
    <w:lvl w:ilvl="0" w:tentative="0">
      <w:start w:val="1"/>
      <w:numFmt w:val="decimal"/>
      <w:lvlText w:val="4.2.%1"/>
      <w:lvlJc w:val="left"/>
      <w:pPr>
        <w:ind w:left="355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C06DD"/>
    <w:multiLevelType w:val="multilevel"/>
    <w:tmpl w:val="447C06DD"/>
    <w:lvl w:ilvl="0" w:tentative="0">
      <w:start w:val="1"/>
      <w:numFmt w:val="decimal"/>
      <w:lvlText w:val="1.%1"/>
      <w:lvlJc w:val="left"/>
      <w:pPr>
        <w:ind w:left="242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31C47"/>
    <w:multiLevelType w:val="multilevel"/>
    <w:tmpl w:val="4DB31C47"/>
    <w:lvl w:ilvl="0" w:tentative="0">
      <w:start w:val="1"/>
      <w:numFmt w:val="decimal"/>
      <w:lvlText w:val="7.%1"/>
      <w:lvlJc w:val="left"/>
      <w:pPr>
        <w:ind w:left="355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FB5382"/>
    <w:multiLevelType w:val="multilevel"/>
    <w:tmpl w:val="55FB5382"/>
    <w:lvl w:ilvl="0" w:tentative="0">
      <w:start w:val="1"/>
      <w:numFmt w:val="decimal"/>
      <w:lvlText w:val="4.1.%1"/>
      <w:lvlJc w:val="left"/>
      <w:pPr>
        <w:ind w:left="2988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51B36"/>
    <w:multiLevelType w:val="multilevel"/>
    <w:tmpl w:val="56C51B36"/>
    <w:lvl w:ilvl="0" w:tentative="0">
      <w:start w:val="1"/>
      <w:numFmt w:val="decimal"/>
      <w:lvlText w:val="1.2.%1"/>
      <w:lvlJc w:val="left"/>
      <w:pPr>
        <w:ind w:left="298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421BD"/>
    <w:multiLevelType w:val="multilevel"/>
    <w:tmpl w:val="5B3421BD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735252D0"/>
    <w:multiLevelType w:val="multilevel"/>
    <w:tmpl w:val="735252D0"/>
    <w:lvl w:ilvl="0" w:tentative="0">
      <w:start w:val="1"/>
      <w:numFmt w:val="decimal"/>
      <w:lvlText w:val="3.%1"/>
      <w:lvlJc w:val="left"/>
      <w:pPr>
        <w:ind w:left="185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9053A"/>
    <w:multiLevelType w:val="multilevel"/>
    <w:tmpl w:val="7579053A"/>
    <w:lvl w:ilvl="0" w:tentative="0">
      <w:start w:val="25"/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Batang" w:cs="Times New Roman"/>
      </w:rPr>
    </w:lvl>
    <w:lvl w:ilvl="1" w:tentative="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3">
    <w:nsid w:val="76282D12"/>
    <w:multiLevelType w:val="multilevel"/>
    <w:tmpl w:val="76282D12"/>
    <w:lvl w:ilvl="0" w:tentative="0">
      <w:start w:val="1"/>
      <w:numFmt w:val="decimal"/>
      <w:lvlText w:val="5.1.%1"/>
      <w:lvlJc w:val="left"/>
      <w:pPr>
        <w:ind w:left="1287" w:hanging="360"/>
      </w:pPr>
      <w:rPr>
        <w:rFonts w:hint="default"/>
        <w:lang w:val="ru-RU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64A85"/>
    <w:multiLevelType w:val="multilevel"/>
    <w:tmpl w:val="77764A85"/>
    <w:lvl w:ilvl="0" w:tentative="0">
      <w:start w:val="1"/>
      <w:numFmt w:val="decimal"/>
      <w:lvlText w:val="1.1.%1"/>
      <w:lvlJc w:val="left"/>
      <w:pPr>
        <w:ind w:left="298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255A4"/>
    <w:multiLevelType w:val="multilevel"/>
    <w:tmpl w:val="7A1255A4"/>
    <w:lvl w:ilvl="0" w:tentative="0">
      <w:start w:val="1"/>
      <w:numFmt w:val="decimal"/>
      <w:lvlText w:val="5.%1"/>
      <w:lvlJc w:val="left"/>
      <w:pPr>
        <w:ind w:left="355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37800"/>
    <w:multiLevelType w:val="multilevel"/>
    <w:tmpl w:val="7B037800"/>
    <w:lvl w:ilvl="0" w:tentative="0">
      <w:start w:val="1"/>
      <w:numFmt w:val="decimal"/>
      <w:lvlText w:val="6.1.%1"/>
      <w:lvlJc w:val="left"/>
      <w:pPr>
        <w:ind w:left="355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1"/>
  </w:num>
  <w:num w:numId="5">
    <w:abstractNumId w:val="13"/>
  </w:num>
  <w:num w:numId="6">
    <w:abstractNumId w:val="14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  <w:num w:numId="12">
    <w:abstractNumId w:val="8"/>
  </w:num>
  <w:num w:numId="13">
    <w:abstractNumId w:val="5"/>
  </w:num>
  <w:num w:numId="14">
    <w:abstractNumId w:val="15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708"/>
  <w:characterSpacingControl w:val="doNotCompress"/>
  <w:footnotePr>
    <w:footnote w:id="6"/>
    <w:footnote w:id="7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1C"/>
    <w:rsid w:val="00325FBF"/>
    <w:rsid w:val="003738A2"/>
    <w:rsid w:val="003A1563"/>
    <w:rsid w:val="00584A38"/>
    <w:rsid w:val="005A2E1A"/>
    <w:rsid w:val="006C0B63"/>
    <w:rsid w:val="006C6CF3"/>
    <w:rsid w:val="007274C0"/>
    <w:rsid w:val="00836A96"/>
    <w:rsid w:val="008735B9"/>
    <w:rsid w:val="0099331C"/>
    <w:rsid w:val="00B06FF2"/>
    <w:rsid w:val="00BB6EF4"/>
    <w:rsid w:val="00C82EA1"/>
    <w:rsid w:val="00E154BB"/>
    <w:rsid w:val="1856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7"/>
    <w:qFormat/>
    <w:uiPriority w:val="1"/>
    <w:pPr>
      <w:widowControl w:val="0"/>
      <w:autoSpaceDE w:val="0"/>
      <w:autoSpaceDN w:val="0"/>
      <w:spacing w:after="0" w:line="240" w:lineRule="auto"/>
      <w:ind w:left="1151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qFormat/>
    <w:uiPriority w:val="0"/>
    <w:rPr>
      <w:rFonts w:cs="Times New Roman"/>
      <w:vertAlign w:val="superscript"/>
    </w:rPr>
  </w:style>
  <w:style w:type="character" w:styleId="7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styleId="8">
    <w:name w:val="Strong"/>
    <w:basedOn w:val="4"/>
    <w:qFormat/>
    <w:uiPriority w:val="0"/>
    <w:rPr>
      <w:b/>
    </w:rPr>
  </w:style>
  <w:style w:type="paragraph" w:styleId="9">
    <w:name w:val="Balloon Text"/>
    <w:basedOn w:val="1"/>
    <w:link w:val="2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footnote text"/>
    <w:basedOn w:val="1"/>
    <w:link w:val="23"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11">
    <w:name w:val="header"/>
    <w:basedOn w:val="1"/>
    <w:link w:val="21"/>
    <w:uiPriority w:val="99"/>
    <w:pPr>
      <w:widowControl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val="en-US"/>
    </w:rPr>
  </w:style>
  <w:style w:type="paragraph" w:styleId="12">
    <w:name w:val="Body Text"/>
    <w:basedOn w:val="1"/>
    <w:link w:val="18"/>
    <w:qFormat/>
    <w:uiPriority w:val="1"/>
    <w:pPr>
      <w:widowControl w:val="0"/>
      <w:autoSpaceDE w:val="0"/>
      <w:autoSpaceDN w:val="0"/>
      <w:spacing w:after="0" w:line="240" w:lineRule="auto"/>
      <w:ind w:left="439" w:firstLine="71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3">
    <w:name w:val="toc 1"/>
    <w:basedOn w:val="1"/>
    <w:next w:val="1"/>
    <w:autoRedefine/>
    <w:qFormat/>
    <w:uiPriority w:val="39"/>
    <w:pPr>
      <w:spacing w:after="0" w:line="360" w:lineRule="auto"/>
    </w:pPr>
    <w:rPr>
      <w:rFonts w:ascii="Times New Roman" w:hAnsi="Times New Roman" w:eastAsia="Times New Roman" w:cs="Times New Roman"/>
      <w:b/>
      <w:bCs/>
      <w:caps/>
      <w:sz w:val="20"/>
      <w:szCs w:val="20"/>
      <w:lang w:val="en-US"/>
    </w:rPr>
  </w:style>
  <w:style w:type="paragraph" w:styleId="14">
    <w:name w:val="toc 2"/>
    <w:basedOn w:val="1"/>
    <w:next w:val="1"/>
    <w:autoRedefine/>
    <w:unhideWhenUsed/>
    <w:qFormat/>
    <w:uiPriority w:val="39"/>
    <w:pPr>
      <w:tabs>
        <w:tab w:val="right" w:leader="dot" w:pos="10070"/>
      </w:tabs>
      <w:spacing w:after="0" w:line="240" w:lineRule="auto"/>
      <w:ind w:firstLine="567"/>
    </w:pPr>
  </w:style>
  <w:style w:type="paragraph" w:styleId="15">
    <w:name w:val="footer"/>
    <w:basedOn w:val="1"/>
    <w:link w:val="22"/>
    <w:uiPriority w:val="99"/>
    <w:pPr>
      <w:widowControl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val="en-US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525B5F"/>
      <w:sz w:val="17"/>
      <w:szCs w:val="17"/>
      <w:lang w:eastAsia="ko-KR"/>
    </w:rPr>
  </w:style>
  <w:style w:type="character" w:customStyle="1" w:styleId="17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8">
    <w:name w:val="Основной текст Знак"/>
    <w:basedOn w:val="4"/>
    <w:link w:val="12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19">
    <w:name w:val="List Paragraph"/>
    <w:basedOn w:val="1"/>
    <w:link w:val="29"/>
    <w:qFormat/>
    <w:uiPriority w:val="34"/>
    <w:pPr>
      <w:widowControl w:val="0"/>
      <w:autoSpaceDE w:val="0"/>
      <w:autoSpaceDN w:val="0"/>
      <w:spacing w:after="0" w:line="240" w:lineRule="auto"/>
      <w:ind w:left="439" w:firstLine="710"/>
      <w:jc w:val="both"/>
    </w:pPr>
    <w:rPr>
      <w:rFonts w:ascii="Times New Roman" w:hAnsi="Times New Roman" w:eastAsia="Times New Roman" w:cs="Times New Roman"/>
    </w:rPr>
  </w:style>
  <w:style w:type="character" w:customStyle="1" w:styleId="20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Верхний колонтитул Знак"/>
    <w:basedOn w:val="4"/>
    <w:link w:val="11"/>
    <w:qFormat/>
    <w:uiPriority w:val="99"/>
    <w:rPr>
      <w:rFonts w:ascii="Times New Roman" w:hAnsi="Times New Roman" w:eastAsia="Times New Roman" w:cs="Times New Roman"/>
      <w:color w:val="000000"/>
      <w:sz w:val="24"/>
      <w:szCs w:val="20"/>
      <w:lang w:val="en-US"/>
    </w:rPr>
  </w:style>
  <w:style w:type="character" w:customStyle="1" w:styleId="22">
    <w:name w:val="Нижний колонтитул Знак"/>
    <w:basedOn w:val="4"/>
    <w:link w:val="15"/>
    <w:qFormat/>
    <w:uiPriority w:val="99"/>
    <w:rPr>
      <w:rFonts w:ascii="Times New Roman" w:hAnsi="Times New Roman" w:eastAsia="Times New Roman" w:cs="Times New Roman"/>
      <w:color w:val="000000"/>
      <w:sz w:val="24"/>
      <w:szCs w:val="20"/>
      <w:lang w:val="en-US"/>
    </w:rPr>
  </w:style>
  <w:style w:type="character" w:customStyle="1" w:styleId="23">
    <w:name w:val="Текст сноски Знак"/>
    <w:basedOn w:val="4"/>
    <w:link w:val="10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2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5">
    <w:name w:val="Мой"/>
    <w:basedOn w:val="1"/>
    <w:qFormat/>
    <w:uiPriority w:val="0"/>
    <w:pPr>
      <w:spacing w:after="0" w:line="240" w:lineRule="auto"/>
      <w:ind w:firstLine="720"/>
    </w:pPr>
    <w:rPr>
      <w:rFonts w:ascii="Times New Roman" w:hAnsi="Times New Roman" w:eastAsia="Batang" w:cs="Times New Roman"/>
      <w:sz w:val="28"/>
      <w:szCs w:val="20"/>
      <w:lang w:eastAsia="ru-RU"/>
    </w:rPr>
  </w:style>
  <w:style w:type="paragraph" w:customStyle="1" w:styleId="26">
    <w:name w:val="FR1"/>
    <w:qFormat/>
    <w:uiPriority w:val="0"/>
    <w:pPr>
      <w:widowControl w:val="0"/>
      <w:snapToGrid w:val="0"/>
      <w:spacing w:after="0" w:line="256" w:lineRule="auto"/>
      <w:ind w:firstLine="680"/>
      <w:jc w:val="both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customStyle="1" w:styleId="27">
    <w:name w:val="style_13377606440000000081apple-converted-space"/>
    <w:basedOn w:val="4"/>
    <w:qFormat/>
    <w:uiPriority w:val="0"/>
  </w:style>
  <w:style w:type="character" w:customStyle="1" w:styleId="28">
    <w:name w:val="Текст выноски Знак"/>
    <w:basedOn w:val="4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9">
    <w:name w:val="Абзац списка Знак"/>
    <w:link w:val="19"/>
    <w:qFormat/>
    <w:uiPriority w:val="34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4654-0B16-419A-8FAC-E3381E4EED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5077</Words>
  <Characters>28941</Characters>
  <Lines>241</Lines>
  <Paragraphs>67</Paragraphs>
  <TotalTime>363</TotalTime>
  <ScaleCrop>false</ScaleCrop>
  <LinksUpToDate>false</LinksUpToDate>
  <CharactersWithSpaces>33951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2024-02-01T11:47:00Z</dcterms:created>
  <dc:creator>KAZSEE</dc:creator>
  <cp:lastModifiedBy>KAZSEE</cp:lastModifiedBy>
  <dcterms:modified xsi:type="dcterms:W3CDTF">2025-03-18T09:03:11Z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259608C7CCC448AE9C8F5885454DA592_12</vt:lpwstr>
  </property>
</Properties>
</file>