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C1B595" w14:textId="5D02B9AA" w:rsidR="00B272F0" w:rsidRPr="000228F0" w:rsidRDefault="000228F0" w:rsidP="000228F0">
      <w:pPr>
        <w:ind w:firstLineChars="0" w:firstLine="0"/>
        <w:jc w:val="right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 xml:space="preserve"> «Утверждаю»</w:t>
      </w:r>
    </w:p>
    <w:p w14:paraId="39DD9E76" w14:textId="387E4094" w:rsidR="000228F0" w:rsidRPr="000228F0" w:rsidRDefault="000228F0" w:rsidP="000228F0">
      <w:pPr>
        <w:ind w:firstLineChars="0" w:firstLine="0"/>
        <w:jc w:val="right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Президент САААЕ</w:t>
      </w:r>
    </w:p>
    <w:p w14:paraId="7AE5EFDD" w14:textId="5C7B6529" w:rsidR="000228F0" w:rsidRPr="000228F0" w:rsidRDefault="000228F0" w:rsidP="000228F0">
      <w:pPr>
        <w:ind w:firstLineChars="0" w:firstLine="0"/>
        <w:jc w:val="right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_______________</w:t>
      </w:r>
      <w:proofErr w:type="spellStart"/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А.Абжаппаров</w:t>
      </w:r>
      <w:proofErr w:type="spellEnd"/>
    </w:p>
    <w:p w14:paraId="5841796A" w14:textId="4F6AB8C1" w:rsidR="000228F0" w:rsidRPr="000228F0" w:rsidRDefault="000228F0" w:rsidP="000228F0">
      <w:pPr>
        <w:ind w:firstLineChars="0" w:firstLine="0"/>
        <w:jc w:val="right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«__</w:t>
      </w:r>
      <w:proofErr w:type="gramStart"/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_»</w:t>
      </w:r>
      <w:r>
        <w:rPr>
          <w:rStyle w:val="ad"/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End"/>
      <w:r w:rsidRPr="000228F0">
        <w:rPr>
          <w:rStyle w:val="ad"/>
          <w:rFonts w:ascii="Times New Roman" w:hAnsi="Times New Roman" w:cs="Times New Roman"/>
          <w:sz w:val="24"/>
          <w:szCs w:val="24"/>
          <w:lang w:val="ru-RU"/>
        </w:rPr>
        <w:t>________2026 года</w:t>
      </w:r>
    </w:p>
    <w:p w14:paraId="011F3C46" w14:textId="77777777" w:rsidR="000228F0" w:rsidRPr="000228F0" w:rsidRDefault="000228F0" w:rsidP="000228F0">
      <w:pPr>
        <w:ind w:firstLineChars="0" w:firstLine="0"/>
        <w:jc w:val="right"/>
        <w:rPr>
          <w:rStyle w:val="ad"/>
          <w:rFonts w:ascii="Times New Roman" w:hAnsi="Times New Roman" w:cs="Times New Roman"/>
          <w:sz w:val="24"/>
          <w:szCs w:val="24"/>
          <w:lang w:val="ru-RU"/>
        </w:rPr>
      </w:pPr>
    </w:p>
    <w:p w14:paraId="7446DCF1" w14:textId="77777777" w:rsidR="000228F0" w:rsidRPr="00B272F0" w:rsidRDefault="000228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74B6027D" w14:textId="0AA1E11B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Стратегия развития</w:t>
      </w:r>
    </w:p>
    <w:p w14:paraId="285F415B" w14:textId="7F458FFD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Центрально-Азиатской Ассоциации по аккредитации образования (САААЕ)</w:t>
      </w:r>
    </w:p>
    <w:p w14:paraId="1F5FD6B2" w14:textId="058A5EB0" w:rsid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на 2026–2030 годы</w:t>
      </w:r>
    </w:p>
    <w:p w14:paraId="6417A584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3ABC1BAB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1. Введение</w:t>
      </w:r>
    </w:p>
    <w:p w14:paraId="0E3B9B9E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1FCDA2E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Учитывая накопленный опыт, международное признание и возрастающую потребность государств Центральной Азии в формировании единых подходов к обеспечению качества образования, </w:t>
      </w:r>
      <w:proofErr w:type="spellStart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Худжандским</w:t>
      </w:r>
      <w:proofErr w:type="spellEnd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и Алматинским соглашениями САААЕ определена оператором Центрально-Азиатской Федерации качества образования (ЦАФ) и Центрально-Азиатского реестра аккредитованных образовательных программ (Реестр ЦАФ), интегрированного с европейскими базами данных.</w:t>
      </w:r>
    </w:p>
    <w:p w14:paraId="3BB674A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 современных условиях обеспечение сопоставимости образовательных программ, взаимного признания результатов аккредитации, академической мобильности обучающихся и преподавателей, а также интеграции национальных систем обеспечения качества становится одним из ключевых факторов устойчивого развития региона.</w:t>
      </w:r>
    </w:p>
    <w:p w14:paraId="4A5279BC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Настоящая Стратегия определяет приоритеты, цели и направления развития САААЕ на 2026–2030 годы с учетом государственной политики Республики Казахстан в сфере образования, международных обязательств государств Центральной Азии и европейских стандартов обеспечения качества.</w:t>
      </w:r>
    </w:p>
    <w:p w14:paraId="18295A67" w14:textId="36510720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Главная стратегическая цель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:</w:t>
      </w:r>
    </w:p>
    <w:p w14:paraId="48E41546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Формирование Единого образовательного пространства Центральной Азии посредством развития региональной системы обеспечения качества образования, взаимного признания результатов аккредитации, интеграции национальных систем оценки качества и повышения международной конкурентоспособности образовательных организаций региона.</w:t>
      </w:r>
    </w:p>
    <w:p w14:paraId="711106CD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53EE7A6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2. Миссия и видение</w:t>
      </w:r>
    </w:p>
    <w:p w14:paraId="4949AAD7" w14:textId="1514A085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Миссия</w:t>
      </w:r>
    </w:p>
    <w:p w14:paraId="6C15F79D" w14:textId="4B9F61BB" w:rsidR="00B272F0" w:rsidRPr="00B272F0" w:rsidRDefault="00B272F0" w:rsidP="000228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Обеспечение и продвижение культуры качества образования путем внедрения </w:t>
      </w:r>
      <w:proofErr w:type="spellStart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международн</w:t>
      </w:r>
      <w:r w:rsidR="000228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</w:t>
      </w:r>
      <w:proofErr w:type="spellEnd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признанных стандартов аккредитации, развития регионального сотрудничества и укрепления доверия к системам образования государств Центральной Азии.</w:t>
      </w:r>
    </w:p>
    <w:p w14:paraId="21C92CBC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3DC5F4F3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Видение</w:t>
      </w:r>
    </w:p>
    <w:p w14:paraId="7C944498" w14:textId="02E79DEA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 2030 году САААЕ </w:t>
      </w:r>
      <w:r w:rsidR="000228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– это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ведущий </w:t>
      </w:r>
      <w:proofErr w:type="spellStart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международно</w:t>
      </w:r>
      <w:proofErr w:type="spellEnd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признанный аккредитационный орган и координатор региональной системы обеспечения качества образования, обеспечивающий функционирование Единого образовательного пространства Центральной Азии, интегрированного в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lastRenderedPageBreak/>
        <w:t>Европейское пространство высшего образования и мировое образовательное сообщество.</w:t>
      </w:r>
    </w:p>
    <w:p w14:paraId="4926F146" w14:textId="77777777" w:rsidR="00B272F0" w:rsidRDefault="00B272F0" w:rsidP="00B272F0">
      <w:pPr>
        <w:ind w:firstLineChars="0" w:firstLine="708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3. Стратегические направления</w:t>
      </w:r>
    </w:p>
    <w:p w14:paraId="7A3337AA" w14:textId="77777777" w:rsidR="00B272F0" w:rsidRPr="00B272F0" w:rsidRDefault="00B272F0" w:rsidP="00B272F0">
      <w:pPr>
        <w:ind w:firstLineChars="0" w:firstLine="708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7602EDA2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1</w:t>
      </w:r>
    </w:p>
    <w:p w14:paraId="69634C92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Формирование Единого образовательного пространства Центральной Азии</w:t>
      </w:r>
    </w:p>
    <w:p w14:paraId="63B6A22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Задачи:</w:t>
      </w:r>
    </w:p>
    <w:p w14:paraId="46CCF064" w14:textId="77F11D8A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единых подходов к обеспечению качества образования в странах Центральной Азии;</w:t>
      </w:r>
    </w:p>
    <w:p w14:paraId="3F2F0DA9" w14:textId="45368EC5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совершенствование Центрально-Азиатского реестра аккредитованных образовательных программ;</w:t>
      </w:r>
    </w:p>
    <w:p w14:paraId="0B2BE45D" w14:textId="52C539C8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механизмов взаимного признания результатов аккредитации между государствами региона;</w:t>
      </w:r>
    </w:p>
    <w:p w14:paraId="2DE480B4" w14:textId="75FC4B75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координация деятельности Центрально-Азиатской Федерации качества образования (ЦАФ);</w:t>
      </w:r>
    </w:p>
    <w:p w14:paraId="322A46B8" w14:textId="588940A3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содействие академической мобильности студентов и преподавателей;</w:t>
      </w:r>
    </w:p>
    <w:p w14:paraId="1AE7C5B5" w14:textId="77777777" w:rsid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регионального сотрудничества между университетами, работодателями и аккредитационными агентствами.</w:t>
      </w:r>
    </w:p>
    <w:p w14:paraId="3BC38E23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8986175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2</w:t>
      </w:r>
    </w:p>
    <w:p w14:paraId="18DFA1E5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Совершенствование системы внешнего обеспечения качества образования</w:t>
      </w:r>
    </w:p>
    <w:p w14:paraId="360EB140" w14:textId="1BA7CD69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Задачи:</w:t>
      </w:r>
    </w:p>
    <w:p w14:paraId="205E6817" w14:textId="2AB5F39F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постоянная актуализация стандартов аккредитации в соответствии с ESG, ENQA, EQAR, ENAEE и международными практиками;</w:t>
      </w:r>
    </w:p>
    <w:p w14:paraId="60CBFC5E" w14:textId="1189501F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обеспечение независимости, объективности и прозрачности процедур аккредитации;</w:t>
      </w:r>
    </w:p>
    <w:p w14:paraId="0C9D7CF7" w14:textId="5B376BDF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риск-ориентированных механизмов внешней оценки качества;</w:t>
      </w:r>
    </w:p>
    <w:p w14:paraId="10CFC8E7" w14:textId="36BB9230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совершенствование системы мониторинга качества образовательных программ.</w:t>
      </w:r>
    </w:p>
    <w:p w14:paraId="4ABB315D" w14:textId="77777777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E5B101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3</w:t>
      </w:r>
    </w:p>
    <w:p w14:paraId="5685622D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экспертного потенциала</w:t>
      </w:r>
    </w:p>
    <w:p w14:paraId="625CF002" w14:textId="38FA553A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Задачи:</w:t>
      </w:r>
    </w:p>
    <w:p w14:paraId="4F6A3429" w14:textId="1FBE6012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подготовка экспертов международного уровня;</w:t>
      </w:r>
    </w:p>
    <w:p w14:paraId="385FE1E9" w14:textId="51AA1E8E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Центрально-Азиатского экспертного сообщества;</w:t>
      </w:r>
    </w:p>
    <w:p w14:paraId="516A7964" w14:textId="2300912A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внедрение международной сертификации экспертов;</w:t>
      </w:r>
    </w:p>
    <w:p w14:paraId="7CBFD1AF" w14:textId="5BF848FC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 w:rsidR="000228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расширение участия работодателей, профессиональных ассоциаций и студентов в процедурах внешней оценки.</w:t>
      </w:r>
    </w:p>
    <w:p w14:paraId="1FD6C8F7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65DC170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4</w:t>
      </w:r>
    </w:p>
    <w:p w14:paraId="476CCD33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Международное сотрудничество и признание</w:t>
      </w:r>
    </w:p>
    <w:p w14:paraId="557714CC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Задачи:</w:t>
      </w:r>
    </w:p>
    <w:p w14:paraId="5BA5F440" w14:textId="3E0E880E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 w:rsidR="0071533B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сохранение членства в ENQA, EQAR и ENAEE;</w:t>
      </w:r>
    </w:p>
    <w:p w14:paraId="08982427" w14:textId="4642B4E6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расширение сотрудничества с международными сетями обеспечения качества;</w:t>
      </w:r>
    </w:p>
    <w:p w14:paraId="4FAFAB08" w14:textId="379869BA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участие в проектах </w:t>
      </w:r>
      <w:proofErr w:type="spellStart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Erasmus</w:t>
      </w:r>
      <w:proofErr w:type="spellEnd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+, </w:t>
      </w:r>
      <w:proofErr w:type="spellStart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Horizon</w:t>
      </w:r>
      <w:proofErr w:type="spellEnd"/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Europe и других международных инициативах;</w:t>
      </w:r>
    </w:p>
    <w:p w14:paraId="21413AF5" w14:textId="03A4E0D3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lastRenderedPageBreak/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продвижение международных знаков качества, включая EUR-ACE Label.</w:t>
      </w:r>
    </w:p>
    <w:p w14:paraId="465354D4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5E7F95CE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5</w:t>
      </w:r>
    </w:p>
    <w:p w14:paraId="5FA2E0A4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Цифровая трансформация системы аккредитации</w:t>
      </w:r>
    </w:p>
    <w:p w14:paraId="000DA68B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Задачи:</w:t>
      </w:r>
    </w:p>
    <w:p w14:paraId="666ADD41" w14:textId="319DADA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цифровизация процедур аккредитации;</w:t>
      </w:r>
    </w:p>
    <w:p w14:paraId="2CB6E21A" w14:textId="05CE373E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внедрение единой информационной платформы ЦАФ;</w:t>
      </w:r>
    </w:p>
    <w:p w14:paraId="7F0CD0F7" w14:textId="0A9BB9B0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электронного документооборота;</w:t>
      </w:r>
    </w:p>
    <w:p w14:paraId="29B9858C" w14:textId="16B50ACC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использование аналитических инструментов для мониторинга качества образования.</w:t>
      </w:r>
    </w:p>
    <w:p w14:paraId="595B0EC2" w14:textId="68D3871E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</w:p>
    <w:p w14:paraId="4D452267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Стратегическая цель 6</w:t>
      </w:r>
    </w:p>
    <w:p w14:paraId="70459B63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Институциональная устойчивость</w:t>
      </w:r>
    </w:p>
    <w:p w14:paraId="43660740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i/>
          <w:iCs/>
          <w:sz w:val="28"/>
          <w:szCs w:val="28"/>
          <w:lang w:val="ru-RU"/>
        </w:rPr>
        <w:t>Задачи:</w:t>
      </w:r>
    </w:p>
    <w:p w14:paraId="3D6C39BA" w14:textId="249F76F6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совершенствование корпоративного управления;</w:t>
      </w:r>
    </w:p>
    <w:p w14:paraId="7BEF7021" w14:textId="5D5600D6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обеспечение финансовой устойчивости;</w:t>
      </w:r>
    </w:p>
    <w:p w14:paraId="2BADA0D8" w14:textId="6F37FE21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повышение открытости и прозрачности деятельности;</w:t>
      </w:r>
    </w:p>
    <w:p w14:paraId="3F0045E0" w14:textId="666321AC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системы внутреннего обеспечения качества самой Ассоциации.</w:t>
      </w:r>
    </w:p>
    <w:p w14:paraId="665287FA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08858030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4. Ключевые показатели эффективности</w:t>
      </w:r>
    </w:p>
    <w:p w14:paraId="049374CD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7F49B44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 2030 году предполагается достижение следующих результатов:</w:t>
      </w:r>
    </w:p>
    <w:p w14:paraId="73F56F27" w14:textId="341F1E29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расширение Единого образовательного пространства Центральной Азии;</w:t>
      </w:r>
    </w:p>
    <w:p w14:paraId="29B631F7" w14:textId="75F2AA03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увеличение количества образовательных организаций, признающих результаты аккредитации САААЕ;</w:t>
      </w:r>
    </w:p>
    <w:p w14:paraId="4DA7A1E1" w14:textId="056CE323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развитие Центрально-Азиатского реестра аккредитованных образовательных программ;</w:t>
      </w:r>
    </w:p>
    <w:p w14:paraId="32FA03B7" w14:textId="45A83569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сохранение международного признания САААЕ (ENQA, EQAR, ENAEE);</w:t>
      </w:r>
    </w:p>
    <w:p w14:paraId="3C6D4831" w14:textId="4696BC00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увеличение числа образовательных программ, имеющих международные знаки качества;</w:t>
      </w:r>
    </w:p>
    <w:p w14:paraId="477748EE" w14:textId="75B994F6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расширение экспертного сообщества стран Центральной Азии;</w:t>
      </w:r>
    </w:p>
    <w:p w14:paraId="4635B717" w14:textId="0CDFC9AD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рост академической мобильности благодаря взаимному признанию результатов аккредитации;</w:t>
      </w:r>
    </w:p>
    <w:p w14:paraId="15BDC506" w14:textId="7C2C67A4" w:rsid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цифровизация основных процессов аккредитации.</w:t>
      </w:r>
    </w:p>
    <w:p w14:paraId="2D2BEBF7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C3C3E96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t>5. Мониторинг реализации Стратегии</w:t>
      </w:r>
    </w:p>
    <w:p w14:paraId="1E39DE4E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2D1219B3" w14:textId="77777777" w:rsidR="00B272F0" w:rsidRPr="00B272F0" w:rsidRDefault="00B272F0" w:rsidP="00B272F0">
      <w:pPr>
        <w:ind w:firstLineChars="0" w:firstLine="708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Реализация Стратегии осуществляется посредством ежегодных планов деятельности, системы ключевых показателей эффективности (KPI), внутреннего мониторинга, независимой внешней оценки и регулярной отчетности перед органами управления САААЕ.</w:t>
      </w:r>
    </w:p>
    <w:p w14:paraId="2A70A6D2" w14:textId="2758FB18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ab/>
      </w:r>
    </w:p>
    <w:p w14:paraId="5F4A3A14" w14:textId="77777777" w:rsidR="000228F0" w:rsidRDefault="000228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d"/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301945DA" w14:textId="77777777" w:rsidR="000228F0" w:rsidRDefault="000228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3EBC8202" w14:textId="3DA2F838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sz w:val="28"/>
          <w:szCs w:val="28"/>
          <w:lang w:val="ru-RU"/>
        </w:rPr>
        <w:lastRenderedPageBreak/>
        <w:t>6. Заключительные положения</w:t>
      </w:r>
    </w:p>
    <w:p w14:paraId="60D457A6" w14:textId="77777777" w:rsidR="00B272F0" w:rsidRPr="00B272F0" w:rsidRDefault="00B272F0" w:rsidP="00B272F0">
      <w:pPr>
        <w:ind w:firstLineChars="0" w:firstLine="0"/>
        <w:jc w:val="center"/>
        <w:rPr>
          <w:rStyle w:val="ad"/>
          <w:rFonts w:ascii="Times New Roman" w:hAnsi="Times New Roman" w:cs="Times New Roman"/>
          <w:sz w:val="28"/>
          <w:szCs w:val="28"/>
          <w:lang w:val="ru-RU"/>
        </w:rPr>
      </w:pPr>
    </w:p>
    <w:p w14:paraId="4D335BBD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Настоящая Стратегия является основополагающим документом, определяющим долгосрочные направления развития САААЕ на 2026–2030 годы.</w:t>
      </w:r>
    </w:p>
    <w:p w14:paraId="465332BC" w14:textId="77777777" w:rsidR="00B272F0" w:rsidRPr="00B272F0" w:rsidRDefault="00B272F0" w:rsidP="00B272F0">
      <w:pPr>
        <w:ind w:firstLineChars="0" w:firstLine="0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25391548" w14:textId="00CE1E4F" w:rsidR="00C8070F" w:rsidRPr="00B272F0" w:rsidRDefault="00B272F0" w:rsidP="00B272F0">
      <w:pPr>
        <w:ind w:firstLineChars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2F0">
        <w:rPr>
          <w:rStyle w:val="ad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Реализация Стратегии позволит сформировать эффективную региональную систему обеспечения качества образования, обеспечить функционирование Единого образовательного пространства Центральной Азии, укрепить международное признание образовательных организаций региона и повысить их конкурентоспособность в мировом образовательном пространстве.</w:t>
      </w:r>
    </w:p>
    <w:sectPr w:rsidR="00C8070F" w:rsidRPr="00B272F0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8F7D" w14:textId="77777777" w:rsidR="002B0DC5" w:rsidRDefault="002B0DC5">
      <w:r>
        <w:separator/>
      </w:r>
    </w:p>
  </w:endnote>
  <w:endnote w:type="continuationSeparator" w:id="0">
    <w:p w14:paraId="0C3B6316" w14:textId="77777777" w:rsidR="002B0DC5" w:rsidRDefault="002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4408" w14:textId="77777777" w:rsidR="002B0DC5" w:rsidRDefault="002B0DC5">
      <w:r>
        <w:separator/>
      </w:r>
    </w:p>
  </w:footnote>
  <w:footnote w:type="continuationSeparator" w:id="0">
    <w:p w14:paraId="07B1BF38" w14:textId="77777777" w:rsidR="002B0DC5" w:rsidRDefault="002B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623ECA0"/>
    <w:multiLevelType w:val="multilevel"/>
    <w:tmpl w:val="6623ECA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6367C84"/>
    <w:multiLevelType w:val="multilevel"/>
    <w:tmpl w:val="66367C8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2141650">
    <w:abstractNumId w:val="0"/>
  </w:num>
  <w:num w:numId="2" w16cid:durableId="2017342425">
    <w:abstractNumId w:val="2"/>
  </w:num>
  <w:num w:numId="3" w16cid:durableId="1018508167">
    <w:abstractNumId w:val="1"/>
  </w:num>
  <w:num w:numId="4" w16cid:durableId="1069112481">
    <w:abstractNumId w:val="4"/>
  </w:num>
  <w:num w:numId="5" w16cid:durableId="49498345">
    <w:abstractNumId w:val="5"/>
  </w:num>
  <w:num w:numId="6" w16cid:durableId="698241848">
    <w:abstractNumId w:val="9"/>
  </w:num>
  <w:num w:numId="7" w16cid:durableId="287320737">
    <w:abstractNumId w:val="7"/>
  </w:num>
  <w:num w:numId="8" w16cid:durableId="1627273113">
    <w:abstractNumId w:val="6"/>
  </w:num>
  <w:num w:numId="9" w16cid:durableId="436407954">
    <w:abstractNumId w:val="8"/>
  </w:num>
  <w:num w:numId="10" w16cid:durableId="722873025">
    <w:abstractNumId w:val="3"/>
  </w:num>
  <w:num w:numId="11" w16cid:durableId="2087411916">
    <w:abstractNumId w:val="10"/>
  </w:num>
  <w:num w:numId="12" w16cid:durableId="1977492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C13B62"/>
    <w:rsid w:val="000228F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1F66"/>
    <w:rsid w:val="00145CE1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06AA"/>
    <w:rsid w:val="002B0DC5"/>
    <w:rsid w:val="002B7F6D"/>
    <w:rsid w:val="002C2F53"/>
    <w:rsid w:val="0033232A"/>
    <w:rsid w:val="0033518C"/>
    <w:rsid w:val="003437C2"/>
    <w:rsid w:val="00377186"/>
    <w:rsid w:val="003A1C03"/>
    <w:rsid w:val="00414627"/>
    <w:rsid w:val="00425D63"/>
    <w:rsid w:val="004643D8"/>
    <w:rsid w:val="00482D6B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D500F"/>
    <w:rsid w:val="005E53D0"/>
    <w:rsid w:val="006002EB"/>
    <w:rsid w:val="0060784E"/>
    <w:rsid w:val="006128EF"/>
    <w:rsid w:val="006264B4"/>
    <w:rsid w:val="00643033"/>
    <w:rsid w:val="00644CC3"/>
    <w:rsid w:val="00661468"/>
    <w:rsid w:val="00663836"/>
    <w:rsid w:val="006649F0"/>
    <w:rsid w:val="00666969"/>
    <w:rsid w:val="006712FB"/>
    <w:rsid w:val="0067245D"/>
    <w:rsid w:val="0068470E"/>
    <w:rsid w:val="00695DCD"/>
    <w:rsid w:val="006A05CC"/>
    <w:rsid w:val="006A35A7"/>
    <w:rsid w:val="007046DF"/>
    <w:rsid w:val="007152D7"/>
    <w:rsid w:val="0071533B"/>
    <w:rsid w:val="00746C14"/>
    <w:rsid w:val="007C2C59"/>
    <w:rsid w:val="00801F23"/>
    <w:rsid w:val="00837632"/>
    <w:rsid w:val="0085640F"/>
    <w:rsid w:val="008567AA"/>
    <w:rsid w:val="00861A2E"/>
    <w:rsid w:val="00892712"/>
    <w:rsid w:val="008A680A"/>
    <w:rsid w:val="008B0BB0"/>
    <w:rsid w:val="008E6C4B"/>
    <w:rsid w:val="008F18C0"/>
    <w:rsid w:val="00906BCA"/>
    <w:rsid w:val="00907648"/>
    <w:rsid w:val="00930FDE"/>
    <w:rsid w:val="00984C93"/>
    <w:rsid w:val="00987CE1"/>
    <w:rsid w:val="0099405C"/>
    <w:rsid w:val="009C600F"/>
    <w:rsid w:val="009D1FCA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272F0"/>
    <w:rsid w:val="00B31506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8070F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27E1E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A3C1F"/>
    <w:rsid w:val="142768AF"/>
    <w:rsid w:val="2CC70347"/>
    <w:rsid w:val="3C1A5AE6"/>
    <w:rsid w:val="3D2E204C"/>
    <w:rsid w:val="451555BE"/>
    <w:rsid w:val="6BC13B62"/>
    <w:rsid w:val="76D9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25755"/>
  <w15:docId w15:val="{835C6CA1-DD85-4D0E-8AE0-71D5FFC8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Chars="200" w:firstLine="400"/>
    </w:pPr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1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1">
    <w:name w:val="heading 2"/>
    <w:next w:val="a1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1">
    <w:name w:val="heading 3"/>
    <w:next w:val="a1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Chars="200" w:firstLine="40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KAZSEE</dc:creator>
  <cp:lastModifiedBy>KAZSEE Agency</cp:lastModifiedBy>
  <cp:revision>6</cp:revision>
  <dcterms:created xsi:type="dcterms:W3CDTF">2026-01-08T08:50:00Z</dcterms:created>
  <dcterms:modified xsi:type="dcterms:W3CDTF">2026-07-05T10:02:00Z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0E38AC23F347484A88987BB39CEC964C_11</vt:lpwstr>
  </property>
</Properties>
</file>