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34" w:rsidRPr="009C7D3F" w:rsidRDefault="00B76063" w:rsidP="00905934">
      <w:pPr>
        <w:jc w:val="center"/>
        <w:rPr>
          <w:sz w:val="28"/>
          <w:szCs w:val="28"/>
          <w:lang w:val="ru-RU"/>
        </w:rPr>
      </w:pPr>
      <w:bookmarkStart w:id="0" w:name="_Hlk198400961"/>
      <w:r w:rsidRPr="00B76063">
        <w:rPr>
          <w:color w:val="4F81BD" w:themeColor="accent1"/>
          <w:lang w:val="ky"/>
        </w:rPr>
        <w:t>БИЛИМ БЕРҮҮНҮ АККРЕДИТАЦИЯЛОО БОЮНЧА БОРБОРДУК АЗИЯ АССОЦИАЦИЯСЫ</w:t>
      </w:r>
      <w:r w:rsidR="008E2F76" w:rsidRPr="009C7D3F">
        <w:rPr>
          <w:color w:val="4F81BD" w:themeColor="accent1"/>
          <w:lang w:val="ky"/>
        </w:rPr>
        <w:t xml:space="preserve"> </w:t>
      </w:r>
      <w:bookmarkEnd w:id="0"/>
      <w:r w:rsidR="008E2F76" w:rsidRPr="009C7D3F">
        <w:rPr>
          <w:color w:val="4F81BD" w:themeColor="accent1"/>
          <w:lang w:val="ky"/>
        </w:rPr>
        <w:t>(САААЕ)</w:t>
      </w:r>
    </w:p>
    <w:p w:rsidR="00905934" w:rsidRDefault="00905934" w:rsidP="00905934">
      <w:pPr>
        <w:pStyle w:val="2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7D3F" w:rsidRDefault="009C7D3F" w:rsidP="009C7D3F">
      <w:pPr>
        <w:rPr>
          <w:lang w:val="ru-RU" w:eastAsia="ru-RU"/>
        </w:rPr>
      </w:pPr>
    </w:p>
    <w:p w:rsidR="009C7D3F" w:rsidRPr="009C7D3F" w:rsidRDefault="009C7D3F" w:rsidP="009C7D3F">
      <w:pPr>
        <w:rPr>
          <w:lang w:val="ru-RU" w:eastAsia="ru-RU"/>
        </w:rPr>
      </w:pPr>
    </w:p>
    <w:p w:rsidR="00B76063" w:rsidRPr="00B76063" w:rsidRDefault="00B76063" w:rsidP="00B76063">
      <w:pPr>
        <w:ind w:firstLine="7088"/>
        <w:jc w:val="right"/>
        <w:rPr>
          <w:lang w:val="ru-RU"/>
        </w:rPr>
      </w:pPr>
      <w:r w:rsidRPr="00475F79">
        <w:rPr>
          <w:lang w:val="ky"/>
        </w:rPr>
        <w:t>CАААE</w:t>
      </w:r>
      <w:r>
        <w:rPr>
          <w:lang w:val="ky"/>
        </w:rPr>
        <w:t xml:space="preserve"> Аккредитациялоочу Кеңеши тарабынан </w:t>
      </w:r>
    </w:p>
    <w:p w:rsidR="00905934" w:rsidRPr="009C7D3F" w:rsidRDefault="00B76063" w:rsidP="00B76063">
      <w:pPr>
        <w:jc w:val="right"/>
        <w:rPr>
          <w:lang w:val="ru-RU"/>
        </w:rPr>
      </w:pPr>
      <w:r>
        <w:rPr>
          <w:lang w:val="ky"/>
        </w:rPr>
        <w:t>БЕКИТИЛГЕН</w:t>
      </w: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8E2F76" w:rsidP="00905934">
      <w:pPr>
        <w:jc w:val="center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2670810</wp:posOffset>
            </wp:positionH>
            <wp:positionV relativeFrom="paragraph">
              <wp:posOffset>85090</wp:posOffset>
            </wp:positionV>
            <wp:extent cx="2757170" cy="1042035"/>
            <wp:effectExtent l="0" t="0" r="5080" b="5715"/>
            <wp:wrapNone/>
            <wp:docPr id="2839836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83615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432BB5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Default="00905934" w:rsidP="00905934">
      <w:pPr>
        <w:pStyle w:val="5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</w:p>
    <w:p w:rsidR="009C7D3F" w:rsidRDefault="009C7D3F" w:rsidP="009C7D3F">
      <w:pPr>
        <w:rPr>
          <w:lang w:val="ru-RU" w:eastAsia="ru-RU"/>
        </w:rPr>
      </w:pPr>
    </w:p>
    <w:p w:rsidR="009C7D3F" w:rsidRDefault="009C7D3F" w:rsidP="009C7D3F">
      <w:pPr>
        <w:rPr>
          <w:lang w:val="ru-RU" w:eastAsia="ru-RU"/>
        </w:rPr>
      </w:pPr>
    </w:p>
    <w:p w:rsidR="009C7D3F" w:rsidRPr="009C7D3F" w:rsidRDefault="009C7D3F" w:rsidP="009C7D3F">
      <w:pPr>
        <w:rPr>
          <w:lang w:val="ru-RU" w:eastAsia="ru-RU"/>
        </w:rPr>
      </w:pPr>
    </w:p>
    <w:p w:rsidR="000003A9" w:rsidRPr="000003A9" w:rsidRDefault="000003A9" w:rsidP="000003A9">
      <w:pPr>
        <w:ind w:firstLine="567"/>
        <w:jc w:val="center"/>
        <w:rPr>
          <w:b/>
          <w:sz w:val="28"/>
          <w:szCs w:val="28"/>
          <w:lang w:val="ky-KG"/>
        </w:rPr>
      </w:pPr>
      <w:r w:rsidRPr="000003A9">
        <w:rPr>
          <w:b/>
          <w:sz w:val="28"/>
          <w:szCs w:val="28"/>
          <w:lang w:val="ky"/>
        </w:rPr>
        <w:t>БИЛИМ БЕРҮҮНҮ АККРЕДИТАЦИЯЛОО БОЮНЧА БОРБОРДУК АЗИЯ АССОЦИАЦИЯСЫ</w:t>
      </w:r>
      <w:r>
        <w:rPr>
          <w:b/>
          <w:sz w:val="28"/>
          <w:szCs w:val="28"/>
          <w:lang w:val="ky-KG"/>
        </w:rPr>
        <w:t>НЫН</w:t>
      </w:r>
    </w:p>
    <w:p w:rsidR="000003A9" w:rsidRDefault="008E2F76" w:rsidP="00905934">
      <w:pPr>
        <w:ind w:firstLine="567"/>
        <w:jc w:val="center"/>
        <w:rPr>
          <w:b/>
          <w:sz w:val="28"/>
          <w:szCs w:val="28"/>
          <w:lang w:val="ky"/>
        </w:rPr>
      </w:pPr>
      <w:r w:rsidRPr="00432BB5">
        <w:rPr>
          <w:b/>
          <w:sz w:val="28"/>
          <w:szCs w:val="28"/>
          <w:lang w:val="ky"/>
        </w:rPr>
        <w:t>АП</w:t>
      </w:r>
      <w:r w:rsidRPr="00432BB5">
        <w:rPr>
          <w:b/>
          <w:sz w:val="28"/>
          <w:szCs w:val="28"/>
          <w:lang w:val="ky"/>
        </w:rPr>
        <w:t>ЕЛЯЦИЯЛЫК КОМИССИЯ</w:t>
      </w:r>
      <w:r w:rsidR="000003A9">
        <w:rPr>
          <w:b/>
          <w:sz w:val="28"/>
          <w:szCs w:val="28"/>
          <w:lang w:val="ky"/>
        </w:rPr>
        <w:t>СЫ</w:t>
      </w:r>
      <w:r w:rsidRPr="00432BB5">
        <w:rPr>
          <w:b/>
          <w:sz w:val="28"/>
          <w:szCs w:val="28"/>
          <w:lang w:val="ky"/>
        </w:rPr>
        <w:t xml:space="preserve"> ЖӨНҮНДӨ</w:t>
      </w:r>
      <w:r w:rsidR="000003A9">
        <w:rPr>
          <w:b/>
          <w:sz w:val="28"/>
          <w:szCs w:val="28"/>
          <w:lang w:val="ky"/>
        </w:rPr>
        <w:t xml:space="preserve"> </w:t>
      </w:r>
    </w:p>
    <w:p w:rsidR="00905934" w:rsidRPr="00432BB5" w:rsidRDefault="000003A9" w:rsidP="00905934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y"/>
        </w:rPr>
        <w:t>ЖОБО</w:t>
      </w: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905934" w:rsidRPr="009C7D3F" w:rsidRDefault="00905934" w:rsidP="00905934">
      <w:pPr>
        <w:jc w:val="center"/>
        <w:rPr>
          <w:sz w:val="28"/>
          <w:szCs w:val="28"/>
          <w:lang w:val="ru-RU"/>
        </w:rPr>
      </w:pPr>
    </w:p>
    <w:p w:rsidR="00B96F78" w:rsidRDefault="008E2F76" w:rsidP="00905934">
      <w:pPr>
        <w:jc w:val="center"/>
        <w:rPr>
          <w:b/>
          <w:bCs/>
          <w:sz w:val="28"/>
          <w:szCs w:val="28"/>
          <w:lang w:val="ru-RU"/>
        </w:rPr>
      </w:pPr>
      <w:r w:rsidRPr="00B96F78">
        <w:rPr>
          <w:b/>
          <w:bCs/>
          <w:sz w:val="28"/>
          <w:szCs w:val="28"/>
          <w:lang w:val="ky"/>
        </w:rPr>
        <w:t xml:space="preserve">Алматы, </w:t>
      </w:r>
      <w:r w:rsidRPr="00B96F78">
        <w:rPr>
          <w:b/>
          <w:bCs/>
          <w:sz w:val="28"/>
          <w:szCs w:val="28"/>
          <w:lang w:val="ky"/>
        </w:rPr>
        <w:t>2025</w:t>
      </w:r>
      <w:r w:rsidRPr="00B96F78">
        <w:rPr>
          <w:b/>
          <w:bCs/>
          <w:sz w:val="28"/>
          <w:szCs w:val="28"/>
          <w:lang w:val="ky"/>
        </w:rPr>
        <w:br w:type="page"/>
      </w:r>
    </w:p>
    <w:p w:rsidR="00906F71" w:rsidRPr="00432BB5" w:rsidRDefault="008E2F76" w:rsidP="00B96F7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lastRenderedPageBreak/>
        <w:t xml:space="preserve">Жалпы жоболор </w:t>
      </w:r>
    </w:p>
    <w:p w:rsidR="00906F71" w:rsidRPr="000003A9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1.1 </w:t>
      </w:r>
      <w:r w:rsidR="000003A9" w:rsidRPr="000003A9">
        <w:rPr>
          <w:sz w:val="28"/>
          <w:szCs w:val="28"/>
          <w:lang w:val="ky"/>
        </w:rPr>
        <w:t xml:space="preserve">Аккредитациялоо процедурасынан өтүп жаткан жогорку окуу жайынын кепилдиктерин жана укуктарын камсыз кылуу максатында </w:t>
      </w:r>
      <w:r w:rsidR="00CB681F" w:rsidRPr="00CB681F">
        <w:rPr>
          <w:sz w:val="28"/>
          <w:szCs w:val="28"/>
          <w:lang w:val="ky"/>
        </w:rPr>
        <w:t>САААЕ</w:t>
      </w:r>
      <w:r w:rsidR="000003A9" w:rsidRPr="000003A9">
        <w:rPr>
          <w:sz w:val="28"/>
          <w:szCs w:val="28"/>
          <w:lang w:val="ky"/>
        </w:rPr>
        <w:t xml:space="preserve"> Апелляциялык комиссия </w:t>
      </w:r>
      <w:r w:rsidR="00CB681F" w:rsidRPr="00432BB5">
        <w:rPr>
          <w:sz w:val="28"/>
          <w:szCs w:val="28"/>
          <w:lang w:val="ky"/>
        </w:rPr>
        <w:t>түзүлөт</w:t>
      </w:r>
      <w:r w:rsidR="000003A9" w:rsidRPr="000003A9">
        <w:rPr>
          <w:sz w:val="28"/>
          <w:szCs w:val="28"/>
          <w:lang w:val="ky"/>
        </w:rPr>
        <w:t>.</w:t>
      </w:r>
    </w:p>
    <w:p w:rsidR="009C7D3F" w:rsidRPr="000003A9" w:rsidRDefault="009C7D3F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</w:p>
    <w:p w:rsidR="00905934" w:rsidRPr="00432BB5" w:rsidRDefault="008E2F76" w:rsidP="00B96F7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t>Ап</w:t>
      </w: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t>еляциялык комиссиянын түзүмү жана курамы</w:t>
      </w:r>
    </w:p>
    <w:p w:rsidR="00905934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2.1 </w:t>
      </w:r>
      <w:r w:rsidR="00CB681F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комиссиянын курамына </w:t>
      </w:r>
      <w:r w:rsidR="00CB681F">
        <w:rPr>
          <w:sz w:val="28"/>
          <w:szCs w:val="28"/>
          <w:lang w:val="ky"/>
        </w:rPr>
        <w:t>А</w:t>
      </w:r>
      <w:r w:rsidRPr="00432BB5">
        <w:rPr>
          <w:sz w:val="28"/>
          <w:szCs w:val="28"/>
          <w:lang w:val="ky"/>
        </w:rPr>
        <w:t>ккредитациял</w:t>
      </w:r>
      <w:r w:rsidR="00CB681F">
        <w:rPr>
          <w:sz w:val="28"/>
          <w:szCs w:val="28"/>
          <w:lang w:val="ky"/>
        </w:rPr>
        <w:t>оочу</w:t>
      </w:r>
      <w:r w:rsidRPr="00432BB5">
        <w:rPr>
          <w:sz w:val="28"/>
          <w:szCs w:val="28"/>
          <w:lang w:val="ky"/>
        </w:rPr>
        <w:t xml:space="preserve"> кеңештин мүчөсү </w:t>
      </w:r>
      <w:r w:rsidR="00CB681F">
        <w:rPr>
          <w:sz w:val="28"/>
          <w:szCs w:val="28"/>
          <w:lang w:val="ky"/>
        </w:rPr>
        <w:t>катары</w:t>
      </w:r>
      <w:r w:rsidRPr="00432BB5">
        <w:rPr>
          <w:sz w:val="28"/>
          <w:szCs w:val="28"/>
          <w:lang w:val="ky"/>
        </w:rPr>
        <w:t xml:space="preserve"> эсептелбеген өкмөттүк эмес уюмдардын, билим берүү уюмдарынын, изилдөө мекемелеринин өкүлдөрү жана иш берүүчүлөр киргизилиши мүмкүн.</w:t>
      </w:r>
    </w:p>
    <w:p w:rsidR="00905934" w:rsidRPr="00B76063" w:rsidRDefault="008E2F76" w:rsidP="00B96F78">
      <w:pPr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2.2. </w:t>
      </w:r>
      <w:r w:rsidR="00CB681F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курамына төрага, төраганын орун басары, катчы жана Кеңеш</w:t>
      </w:r>
      <w:r w:rsidRPr="00432BB5">
        <w:rPr>
          <w:sz w:val="28"/>
          <w:szCs w:val="28"/>
          <w:lang w:val="ky"/>
        </w:rPr>
        <w:t xml:space="preserve">тин мүчөлөрү кирет. Кеңештин мүчөлөрүнүн саны 15 адамдан ашпайт. </w:t>
      </w:r>
    </w:p>
    <w:p w:rsidR="00905934" w:rsidRPr="00B76063" w:rsidRDefault="008E2F76" w:rsidP="00B96F78">
      <w:pPr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2.3 </w:t>
      </w:r>
      <w:r w:rsidR="00CB681F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комиссиянын курамы жана ага киргизилген бардык өзгөртүүлөр жана толуктоолор </w:t>
      </w:r>
      <w:r w:rsidR="00CB681F" w:rsidRPr="00CB681F">
        <w:rPr>
          <w:sz w:val="28"/>
          <w:szCs w:val="28"/>
          <w:lang w:val="ky"/>
        </w:rPr>
        <w:t>САААЕ</w:t>
      </w:r>
      <w:r w:rsidR="00CB681F" w:rsidRPr="00432BB5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>Президентинин буйругу менен бекитилет.</w:t>
      </w:r>
      <w:r w:rsidR="00CB681F">
        <w:rPr>
          <w:sz w:val="28"/>
          <w:szCs w:val="28"/>
          <w:lang w:val="ky"/>
        </w:rPr>
        <w:t xml:space="preserve"> </w:t>
      </w:r>
    </w:p>
    <w:p w:rsidR="00905934" w:rsidRPr="00B76063" w:rsidRDefault="008E2F76" w:rsidP="00B96F78">
      <w:pPr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2.4. </w:t>
      </w:r>
      <w:r w:rsidR="00CB681F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төрагасы Кеңештин мүчөл</w:t>
      </w:r>
      <w:r w:rsidRPr="00432BB5">
        <w:rPr>
          <w:sz w:val="28"/>
          <w:szCs w:val="28"/>
          <w:lang w:val="ky"/>
        </w:rPr>
        <w:t xml:space="preserve">өрү тарабынан жөнөкөй көпчүлүк добуш менен шайланат жана </w:t>
      </w:r>
      <w:r w:rsidR="00CB681F" w:rsidRPr="00CB681F">
        <w:rPr>
          <w:sz w:val="28"/>
          <w:szCs w:val="28"/>
          <w:lang w:val="ky"/>
        </w:rPr>
        <w:t>САААЕ</w:t>
      </w:r>
      <w:r w:rsidRPr="00432BB5">
        <w:rPr>
          <w:sz w:val="28"/>
          <w:szCs w:val="28"/>
          <w:lang w:val="ky"/>
        </w:rPr>
        <w:t xml:space="preserve"> Президенти тарабынан бекитилет. Төрага үч жылда бир жолу шайланат.</w:t>
      </w:r>
    </w:p>
    <w:p w:rsidR="00905934" w:rsidRPr="00B76063" w:rsidRDefault="008E2F76" w:rsidP="00B96F78">
      <w:pPr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2.5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курамы үч жылда үчтөн бир жолу жаңыланып турат.</w:t>
      </w:r>
      <w:r w:rsidR="00CB681F">
        <w:rPr>
          <w:sz w:val="28"/>
          <w:szCs w:val="28"/>
          <w:lang w:val="ky"/>
        </w:rPr>
        <w:t xml:space="preserve"> </w:t>
      </w:r>
    </w:p>
    <w:p w:rsidR="00D121A8" w:rsidRPr="00B76063" w:rsidRDefault="00D121A8" w:rsidP="00B96F78">
      <w:pPr>
        <w:ind w:firstLine="720"/>
        <w:jc w:val="both"/>
        <w:rPr>
          <w:sz w:val="28"/>
          <w:szCs w:val="28"/>
          <w:lang w:val="ky"/>
        </w:rPr>
      </w:pPr>
    </w:p>
    <w:p w:rsidR="00906F71" w:rsidRPr="00432BB5" w:rsidRDefault="008E2F76" w:rsidP="00B96F7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t>Апелляциялык комиссиянын ишин уюштуруу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3.1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ишин уюштуруучулук жана техникалык жактан камсыз кылуу САААЕ тарабынан ишке ашырылат.</w:t>
      </w:r>
      <w:r w:rsidR="00A55BCD">
        <w:rPr>
          <w:sz w:val="28"/>
          <w:szCs w:val="28"/>
          <w:lang w:val="ky"/>
        </w:rPr>
        <w:t xml:space="preserve"> 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3.2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комиссияга катышуу ыктыярдуу болуп саналат. 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3.3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комиссиянын отуруму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мүчөлөрүнүн жалпы сан</w:t>
      </w:r>
      <w:r w:rsidRPr="00432BB5">
        <w:rPr>
          <w:sz w:val="28"/>
          <w:szCs w:val="28"/>
          <w:lang w:val="ky"/>
        </w:rPr>
        <w:t>ынын катышуучуларынын 50% дан ашыгы катышкан учурда өткөрүлөт.</w:t>
      </w:r>
      <w:r w:rsidR="00A55BCD">
        <w:rPr>
          <w:sz w:val="28"/>
          <w:szCs w:val="28"/>
          <w:lang w:val="ky"/>
        </w:rPr>
        <w:t xml:space="preserve"> 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>3.4 Апелляциялык комиссия чечимди ачык добуш берүү жолу менен (жөнөкөй көпчүлүк добуш менен) кабыл алат.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3.5.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комиссиянын отурумун төрага, ал жок </w:t>
      </w:r>
      <w:r w:rsidR="00A55BCD">
        <w:rPr>
          <w:sz w:val="28"/>
          <w:szCs w:val="28"/>
          <w:lang w:val="ky"/>
        </w:rPr>
        <w:t xml:space="preserve">болгон </w:t>
      </w:r>
      <w:r w:rsidRPr="00432BB5">
        <w:rPr>
          <w:sz w:val="28"/>
          <w:szCs w:val="28"/>
          <w:lang w:val="ky"/>
        </w:rPr>
        <w:t>учурда төраганын орун басары өткөр</w:t>
      </w:r>
      <w:r w:rsidRPr="00432BB5">
        <w:rPr>
          <w:sz w:val="28"/>
          <w:szCs w:val="28"/>
          <w:lang w:val="ky"/>
        </w:rPr>
        <w:t>өт.</w:t>
      </w:r>
      <w:r w:rsidR="00A55BCD">
        <w:rPr>
          <w:sz w:val="28"/>
          <w:szCs w:val="28"/>
          <w:lang w:val="ky"/>
        </w:rPr>
        <w:t xml:space="preserve"> 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3.6. </w:t>
      </w:r>
      <w:r w:rsidR="00A55BCD">
        <w:rPr>
          <w:sz w:val="28"/>
          <w:szCs w:val="28"/>
          <w:lang w:val="ky"/>
        </w:rPr>
        <w:t>К</w:t>
      </w:r>
      <w:r w:rsidRPr="00432BB5">
        <w:rPr>
          <w:sz w:val="28"/>
          <w:szCs w:val="28"/>
          <w:lang w:val="ky"/>
        </w:rPr>
        <w:t xml:space="preserve">атчы апелляциялык комиссиянын отурумдарын уюштуруучулук жана техникалык даярдоону камсыз кылат, анын ичинде Кеңеште кароо үчүн материалдардын өз убагында берилишин, протоколдордун жана чечимдердин даярдалышын </w:t>
      </w:r>
      <w:r w:rsidR="00A55BCD">
        <w:rPr>
          <w:sz w:val="28"/>
          <w:szCs w:val="28"/>
          <w:lang w:val="ky"/>
        </w:rPr>
        <w:t>көзөмөлдөйт</w:t>
      </w:r>
      <w:r w:rsidRPr="00432BB5">
        <w:rPr>
          <w:sz w:val="28"/>
          <w:szCs w:val="28"/>
          <w:lang w:val="ky"/>
        </w:rPr>
        <w:t>, отурумду өткөрүү орду жа</w:t>
      </w:r>
      <w:r w:rsidRPr="00432BB5">
        <w:rPr>
          <w:sz w:val="28"/>
          <w:szCs w:val="28"/>
          <w:lang w:val="ky"/>
        </w:rPr>
        <w:t xml:space="preserve">на убактысы жөнүндө Кеңештин мүчөлөрүнө </w:t>
      </w:r>
      <w:r w:rsidR="00A55BCD">
        <w:rPr>
          <w:sz w:val="28"/>
          <w:szCs w:val="28"/>
          <w:lang w:val="ky"/>
        </w:rPr>
        <w:t>маалым билдирет</w:t>
      </w:r>
      <w:r w:rsidRPr="00432BB5">
        <w:rPr>
          <w:sz w:val="28"/>
          <w:szCs w:val="28"/>
          <w:lang w:val="ky"/>
        </w:rPr>
        <w:t>.</w:t>
      </w:r>
    </w:p>
    <w:p w:rsidR="00906F71" w:rsidRPr="00432BB5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3.7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 xml:space="preserve">комиссиянын күн тартиби боюнча материалдар отурумга чейин он күндөн кечиктирбестен </w:t>
      </w:r>
      <w:r w:rsidR="00A55BCD">
        <w:rPr>
          <w:sz w:val="28"/>
          <w:szCs w:val="28"/>
          <w:lang w:val="ky"/>
        </w:rPr>
        <w:t>т</w:t>
      </w:r>
      <w:r w:rsidRPr="00432BB5">
        <w:rPr>
          <w:sz w:val="28"/>
          <w:szCs w:val="28"/>
          <w:lang w:val="ky"/>
        </w:rPr>
        <w:t xml:space="preserve">өрагага, төраганын орун басарына жана </w:t>
      </w:r>
      <w:r w:rsidR="00A55BCD" w:rsidRPr="000003A9">
        <w:rPr>
          <w:sz w:val="28"/>
          <w:szCs w:val="28"/>
          <w:lang w:val="ky"/>
        </w:rPr>
        <w:t xml:space="preserve">Апелляциялык </w:t>
      </w:r>
      <w:r w:rsidRPr="00432BB5">
        <w:rPr>
          <w:sz w:val="28"/>
          <w:szCs w:val="28"/>
          <w:lang w:val="ky"/>
        </w:rPr>
        <w:t>комиссиянын мүчөлөрүнө берилет.</w:t>
      </w:r>
      <w:r w:rsidR="00A55BCD">
        <w:rPr>
          <w:sz w:val="28"/>
          <w:szCs w:val="28"/>
          <w:lang w:val="ky"/>
        </w:rPr>
        <w:t xml:space="preserve"> </w:t>
      </w:r>
    </w:p>
    <w:p w:rsidR="00906F71" w:rsidRDefault="008E2F76" w:rsidP="00B96F78">
      <w:pPr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3.8 </w:t>
      </w:r>
      <w:r w:rsidR="00A55BCD">
        <w:rPr>
          <w:sz w:val="28"/>
          <w:szCs w:val="28"/>
          <w:lang w:val="ky"/>
        </w:rPr>
        <w:t>З</w:t>
      </w:r>
      <w:r w:rsidRPr="00432BB5">
        <w:rPr>
          <w:sz w:val="28"/>
          <w:szCs w:val="28"/>
          <w:lang w:val="ky"/>
        </w:rPr>
        <w:t>арыл болгон учур</w:t>
      </w:r>
      <w:r w:rsidRPr="00432BB5">
        <w:rPr>
          <w:sz w:val="28"/>
          <w:szCs w:val="28"/>
          <w:lang w:val="ky"/>
        </w:rPr>
        <w:t xml:space="preserve">да </w:t>
      </w:r>
      <w:r w:rsidR="00847A09" w:rsidRPr="00CB681F">
        <w:rPr>
          <w:sz w:val="28"/>
          <w:szCs w:val="28"/>
          <w:lang w:val="ky"/>
        </w:rPr>
        <w:t>САААЕ</w:t>
      </w:r>
      <w:r w:rsidR="00847A09" w:rsidRPr="000003A9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>апелляциялык комиссиянын мүчөлөрүнүн иш сапар чыгымдарын төлөй алат.</w:t>
      </w:r>
    </w:p>
    <w:p w:rsidR="009C7D3F" w:rsidRPr="00BB4ED2" w:rsidRDefault="009C7D3F" w:rsidP="00B96F78">
      <w:pPr>
        <w:ind w:firstLine="720"/>
        <w:jc w:val="both"/>
        <w:rPr>
          <w:sz w:val="28"/>
          <w:szCs w:val="28"/>
          <w:lang w:val="ru-RU"/>
        </w:rPr>
      </w:pPr>
    </w:p>
    <w:p w:rsidR="00AA5555" w:rsidRPr="00432BB5" w:rsidRDefault="008E2F76" w:rsidP="00B96F7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lastRenderedPageBreak/>
        <w:t>Апелляция үчүн негиздер</w:t>
      </w:r>
    </w:p>
    <w:p w:rsidR="000939C1" w:rsidRPr="00A55BCD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   4.1 </w:t>
      </w:r>
      <w:r w:rsidR="00A55BCD">
        <w:rPr>
          <w:sz w:val="28"/>
          <w:szCs w:val="28"/>
          <w:lang w:val="ky"/>
        </w:rPr>
        <w:t>А</w:t>
      </w:r>
      <w:r w:rsidRPr="00432BB5">
        <w:rPr>
          <w:sz w:val="28"/>
          <w:szCs w:val="28"/>
          <w:lang w:val="ky"/>
        </w:rPr>
        <w:t>ккредитациялоого өтүнмөнү алдын ала кароо учурунда же эксперттик комиссиянын "</w:t>
      </w:r>
      <w:r w:rsidR="00A55BCD">
        <w:rPr>
          <w:sz w:val="28"/>
          <w:szCs w:val="28"/>
          <w:lang w:val="ky"/>
        </w:rPr>
        <w:t>А</w:t>
      </w:r>
      <w:r w:rsidRPr="00432BB5">
        <w:rPr>
          <w:sz w:val="28"/>
          <w:szCs w:val="28"/>
          <w:lang w:val="ky"/>
        </w:rPr>
        <w:t xml:space="preserve">ккредитациялоодон баш тартуу" </w:t>
      </w:r>
      <w:r w:rsidR="00A55BCD" w:rsidRPr="00A55BCD">
        <w:rPr>
          <w:sz w:val="28"/>
          <w:szCs w:val="28"/>
          <w:lang w:val="ky"/>
        </w:rPr>
        <w:t xml:space="preserve">сунушу боюнча четке кагылган программалар чечимди </w:t>
      </w:r>
      <w:r w:rsidR="00A55BCD">
        <w:rPr>
          <w:sz w:val="28"/>
          <w:szCs w:val="28"/>
          <w:lang w:val="ky"/>
        </w:rPr>
        <w:t xml:space="preserve">кабыл </w:t>
      </w:r>
      <w:r w:rsidR="00A55BCD" w:rsidRPr="00A55BCD">
        <w:rPr>
          <w:sz w:val="28"/>
          <w:szCs w:val="28"/>
          <w:lang w:val="ky"/>
        </w:rPr>
        <w:t>алгандан кийин 2 жуманын ичинде Апелляциялык комиссияга кайрыла алат</w:t>
      </w:r>
    </w:p>
    <w:p w:rsidR="000939C1" w:rsidRPr="00BC78B0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4.2 Апелляциялык комиссия </w:t>
      </w:r>
      <w:r w:rsidR="00A55BCD">
        <w:rPr>
          <w:sz w:val="28"/>
          <w:szCs w:val="28"/>
          <w:lang w:val="ky"/>
        </w:rPr>
        <w:t>жогорку окуу жайдын</w:t>
      </w:r>
      <w:r w:rsidRPr="00432BB5">
        <w:rPr>
          <w:sz w:val="28"/>
          <w:szCs w:val="28"/>
          <w:lang w:val="ky"/>
        </w:rPr>
        <w:t xml:space="preserve"> апелляциясын эки негиз</w:t>
      </w:r>
      <w:r w:rsidR="00A55BCD">
        <w:rPr>
          <w:sz w:val="28"/>
          <w:szCs w:val="28"/>
          <w:lang w:val="ky"/>
        </w:rPr>
        <w:t>деме</w:t>
      </w:r>
      <w:r w:rsidRPr="00432BB5">
        <w:rPr>
          <w:sz w:val="28"/>
          <w:szCs w:val="28"/>
          <w:lang w:val="ky"/>
        </w:rPr>
        <w:t xml:space="preserve"> боюнча гана кабыл алат:</w:t>
      </w:r>
    </w:p>
    <w:p w:rsidR="00AA5555" w:rsidRPr="00A55BCD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8F1F3A">
        <w:rPr>
          <w:sz w:val="28"/>
          <w:szCs w:val="28"/>
          <w:lang w:val="ky"/>
        </w:rPr>
        <w:t xml:space="preserve">4.2.1 </w:t>
      </w:r>
      <w:r w:rsidRPr="00432BB5">
        <w:rPr>
          <w:i/>
          <w:sz w:val="28"/>
          <w:szCs w:val="28"/>
          <w:lang w:val="ky"/>
        </w:rPr>
        <w:t>"Процедураны бузуу".</w:t>
      </w:r>
      <w:r w:rsidRPr="008F1F3A">
        <w:rPr>
          <w:sz w:val="28"/>
          <w:szCs w:val="28"/>
          <w:lang w:val="ky"/>
        </w:rPr>
        <w:t xml:space="preserve"> Бул </w:t>
      </w:r>
      <w:r w:rsidR="00A55BCD">
        <w:rPr>
          <w:sz w:val="28"/>
          <w:szCs w:val="28"/>
          <w:lang w:val="ky"/>
        </w:rPr>
        <w:t>АБ</w:t>
      </w:r>
      <w:r w:rsidRPr="008F1F3A">
        <w:rPr>
          <w:sz w:val="28"/>
          <w:szCs w:val="28"/>
          <w:lang w:val="ky"/>
        </w:rPr>
        <w:t xml:space="preserve"> мүчөлөрү "</w:t>
      </w:r>
      <w:r w:rsidR="00A55BCD">
        <w:rPr>
          <w:sz w:val="28"/>
          <w:szCs w:val="28"/>
          <w:lang w:val="ky"/>
        </w:rPr>
        <w:t>А</w:t>
      </w:r>
      <w:r w:rsidRPr="008F1F3A">
        <w:rPr>
          <w:sz w:val="28"/>
          <w:szCs w:val="28"/>
          <w:lang w:val="ky"/>
        </w:rPr>
        <w:t xml:space="preserve">ккредитациялоо критерийлери жана </w:t>
      </w:r>
      <w:r w:rsidR="00A55BCD">
        <w:rPr>
          <w:sz w:val="28"/>
          <w:szCs w:val="28"/>
          <w:lang w:val="ky"/>
        </w:rPr>
        <w:t>процедуралары</w:t>
      </w:r>
      <w:r w:rsidRPr="008F1F3A">
        <w:rPr>
          <w:sz w:val="28"/>
          <w:szCs w:val="28"/>
          <w:lang w:val="ky"/>
        </w:rPr>
        <w:t>" документин бузгандыгын билдирет</w:t>
      </w:r>
      <w:r w:rsidR="00A55BCD">
        <w:rPr>
          <w:sz w:val="28"/>
          <w:szCs w:val="28"/>
          <w:lang w:val="ky"/>
        </w:rPr>
        <w:t>.</w:t>
      </w:r>
    </w:p>
    <w:p w:rsidR="00AA5555" w:rsidRPr="00A55BCD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8F1F3A">
        <w:rPr>
          <w:sz w:val="28"/>
          <w:szCs w:val="28"/>
          <w:lang w:val="ky"/>
        </w:rPr>
        <w:t xml:space="preserve">  4.2.2 «</w:t>
      </w:r>
      <w:r w:rsidRPr="00432BB5">
        <w:rPr>
          <w:i/>
          <w:sz w:val="28"/>
          <w:szCs w:val="28"/>
          <w:lang w:val="ky"/>
        </w:rPr>
        <w:t>Фактылардагы каталар".</w:t>
      </w:r>
      <w:r w:rsidRPr="008F1F3A">
        <w:rPr>
          <w:sz w:val="28"/>
          <w:szCs w:val="28"/>
          <w:lang w:val="ky"/>
        </w:rPr>
        <w:t xml:space="preserve"> Бул маалыматтар жана башка маалыматтар эксперттик комиссия тарабынан туура эмес колдонулганын, </w:t>
      </w:r>
      <w:r w:rsidR="00A55BCD">
        <w:rPr>
          <w:sz w:val="28"/>
          <w:szCs w:val="28"/>
          <w:lang w:val="ky"/>
        </w:rPr>
        <w:t>жана</w:t>
      </w:r>
      <w:r w:rsidRPr="008F1F3A">
        <w:rPr>
          <w:sz w:val="28"/>
          <w:szCs w:val="28"/>
          <w:lang w:val="ky"/>
        </w:rPr>
        <w:t xml:space="preserve"> "</w:t>
      </w:r>
      <w:r w:rsidR="00A55BCD">
        <w:rPr>
          <w:sz w:val="28"/>
          <w:szCs w:val="28"/>
          <w:lang w:val="ky"/>
        </w:rPr>
        <w:t>А</w:t>
      </w:r>
      <w:r w:rsidRPr="008F1F3A">
        <w:rPr>
          <w:sz w:val="28"/>
          <w:szCs w:val="28"/>
          <w:lang w:val="ky"/>
        </w:rPr>
        <w:t>ккредитация</w:t>
      </w:r>
      <w:r w:rsidR="00A55BCD">
        <w:rPr>
          <w:sz w:val="28"/>
          <w:szCs w:val="28"/>
          <w:lang w:val="ky"/>
        </w:rPr>
        <w:t>лоодон</w:t>
      </w:r>
      <w:r w:rsidRPr="008F1F3A">
        <w:rPr>
          <w:sz w:val="28"/>
          <w:szCs w:val="28"/>
          <w:lang w:val="ky"/>
        </w:rPr>
        <w:t xml:space="preserve"> баш тартуу</w:t>
      </w:r>
      <w:r w:rsidRPr="008F1F3A">
        <w:rPr>
          <w:sz w:val="28"/>
          <w:szCs w:val="28"/>
          <w:lang w:val="ky"/>
        </w:rPr>
        <w:t>"</w:t>
      </w:r>
      <w:r w:rsidR="00A55BCD">
        <w:rPr>
          <w:sz w:val="28"/>
          <w:szCs w:val="28"/>
          <w:lang w:val="ky"/>
        </w:rPr>
        <w:t xml:space="preserve"> </w:t>
      </w:r>
      <w:r w:rsidRPr="008F1F3A">
        <w:rPr>
          <w:sz w:val="28"/>
          <w:szCs w:val="28"/>
          <w:lang w:val="ky"/>
        </w:rPr>
        <w:t xml:space="preserve">сунушуна алып келгенин билдирет. Эгерде программа тарабынан туура эмес маалыматтар же башка маалыматтар берилген болсо, анда </w:t>
      </w:r>
      <w:r w:rsidR="00A55BCD">
        <w:rPr>
          <w:sz w:val="28"/>
          <w:szCs w:val="28"/>
          <w:lang w:val="ky"/>
        </w:rPr>
        <w:t>жогорку окуу жайдын</w:t>
      </w:r>
      <w:r w:rsidRPr="008F1F3A">
        <w:rPr>
          <w:sz w:val="28"/>
          <w:szCs w:val="28"/>
          <w:lang w:val="ky"/>
        </w:rPr>
        <w:t xml:space="preserve"> апелляциясы кабыл алынбайт.</w:t>
      </w:r>
    </w:p>
    <w:p w:rsidR="009C7D3F" w:rsidRDefault="008E2F76" w:rsidP="00A55BCD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  4.3 </w:t>
      </w:r>
      <w:r w:rsidR="00A55BCD" w:rsidRPr="00A55BCD">
        <w:rPr>
          <w:sz w:val="28"/>
          <w:szCs w:val="28"/>
          <w:lang w:val="ky"/>
        </w:rPr>
        <w:t xml:space="preserve">Эгерде </w:t>
      </w:r>
      <w:r w:rsidRPr="00432BB5">
        <w:rPr>
          <w:sz w:val="28"/>
          <w:szCs w:val="28"/>
          <w:lang w:val="ky"/>
        </w:rPr>
        <w:t xml:space="preserve">программа </w:t>
      </w:r>
      <w:r w:rsidR="00C86128">
        <w:rPr>
          <w:sz w:val="28"/>
          <w:szCs w:val="28"/>
          <w:lang w:val="ky"/>
        </w:rPr>
        <w:t>АК</w:t>
      </w:r>
      <w:r w:rsidR="00A55BCD" w:rsidRPr="00A55BCD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 xml:space="preserve">чечимине </w:t>
      </w:r>
      <w:r w:rsidR="00A55BCD" w:rsidRPr="00A55BCD">
        <w:rPr>
          <w:sz w:val="28"/>
          <w:szCs w:val="28"/>
          <w:lang w:val="ky"/>
        </w:rPr>
        <w:t xml:space="preserve">каршы </w:t>
      </w:r>
      <w:r w:rsidR="00A55BCD" w:rsidRPr="008F1F3A">
        <w:rPr>
          <w:sz w:val="28"/>
          <w:szCs w:val="28"/>
          <w:lang w:val="ky"/>
        </w:rPr>
        <w:t>апелляция</w:t>
      </w:r>
      <w:r w:rsidR="00A55BCD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>процессин баштоо чечимин кабыл алса, анда т</w:t>
      </w:r>
      <w:r w:rsidRPr="00432BB5">
        <w:rPr>
          <w:sz w:val="28"/>
          <w:szCs w:val="28"/>
          <w:lang w:val="ky"/>
        </w:rPr>
        <w:t>иешелүү өтүнмө ЖОЖ аркылуу таризделет.</w:t>
      </w:r>
    </w:p>
    <w:p w:rsidR="00A55BCD" w:rsidRPr="008F1F3A" w:rsidRDefault="00A55BCD" w:rsidP="00A55BCD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ru-RU"/>
        </w:rPr>
      </w:pPr>
    </w:p>
    <w:p w:rsidR="00AA5555" w:rsidRPr="00432BB5" w:rsidRDefault="008E2F76" w:rsidP="00B96F7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t xml:space="preserve">Апелляцияны кароо жана чечим кабыл алуу </w:t>
      </w:r>
      <w:r w:rsidR="00316556">
        <w:rPr>
          <w:rFonts w:ascii="Times New Roman" w:hAnsi="Times New Roman" w:cs="Times New Roman"/>
          <w:b/>
          <w:sz w:val="28"/>
          <w:szCs w:val="28"/>
          <w:lang w:val="ky"/>
        </w:rPr>
        <w:t>п</w:t>
      </w:r>
      <w:r w:rsidR="00316556" w:rsidRPr="00316556">
        <w:rPr>
          <w:rFonts w:ascii="Times New Roman" w:hAnsi="Times New Roman" w:cs="Times New Roman"/>
          <w:b/>
          <w:sz w:val="28"/>
          <w:szCs w:val="28"/>
          <w:lang w:val="ky"/>
        </w:rPr>
        <w:t>роцедура</w:t>
      </w:r>
      <w:r w:rsidR="00637D38">
        <w:rPr>
          <w:rFonts w:ascii="Times New Roman" w:hAnsi="Times New Roman" w:cs="Times New Roman"/>
          <w:b/>
          <w:sz w:val="28"/>
          <w:szCs w:val="28"/>
          <w:lang w:val="ky"/>
        </w:rPr>
        <w:t>сы</w:t>
      </w:r>
    </w:p>
    <w:p w:rsidR="00685ED1" w:rsidRPr="008F1F3A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>5.1 Ж</w:t>
      </w:r>
      <w:r w:rsidR="0038678F">
        <w:rPr>
          <w:sz w:val="28"/>
          <w:szCs w:val="28"/>
          <w:lang w:val="ky"/>
        </w:rPr>
        <w:t>огорку окуу жайдын</w:t>
      </w:r>
      <w:r w:rsidRPr="00432BB5">
        <w:rPr>
          <w:sz w:val="28"/>
          <w:szCs w:val="28"/>
          <w:lang w:val="ky"/>
        </w:rPr>
        <w:t xml:space="preserve"> апелляциясын алгандан кийин бир айдын ичинде </w:t>
      </w:r>
      <w:r w:rsidR="00C86128">
        <w:rPr>
          <w:sz w:val="28"/>
          <w:szCs w:val="28"/>
          <w:lang w:val="ky"/>
        </w:rPr>
        <w:t>АК</w:t>
      </w:r>
      <w:r w:rsidRPr="00432BB5">
        <w:rPr>
          <w:sz w:val="28"/>
          <w:szCs w:val="28"/>
          <w:lang w:val="ky"/>
        </w:rPr>
        <w:t xml:space="preserve"> өзүнүн отурумуна чогулат жана </w:t>
      </w:r>
      <w:r w:rsidR="0038678F" w:rsidRPr="00432BB5">
        <w:rPr>
          <w:i/>
          <w:sz w:val="28"/>
          <w:szCs w:val="28"/>
          <w:lang w:val="ky"/>
        </w:rPr>
        <w:t>"Процедураны бузуу"</w:t>
      </w:r>
      <w:r w:rsidR="0038678F" w:rsidRPr="00432BB5">
        <w:rPr>
          <w:sz w:val="28"/>
          <w:szCs w:val="28"/>
          <w:lang w:val="ky"/>
        </w:rPr>
        <w:t xml:space="preserve"> жана / же </w:t>
      </w:r>
      <w:r w:rsidR="0038678F" w:rsidRPr="00432BB5">
        <w:rPr>
          <w:i/>
          <w:sz w:val="28"/>
          <w:szCs w:val="28"/>
          <w:lang w:val="ky"/>
        </w:rPr>
        <w:t>"Фактылардагы каталар"</w:t>
      </w:r>
      <w:r w:rsidR="0038678F">
        <w:rPr>
          <w:sz w:val="28"/>
          <w:szCs w:val="28"/>
          <w:lang w:val="ky"/>
        </w:rPr>
        <w:t xml:space="preserve"> бар экендигин карап чыгат</w:t>
      </w:r>
      <w:r w:rsidRPr="00432BB5">
        <w:rPr>
          <w:sz w:val="28"/>
          <w:szCs w:val="28"/>
          <w:lang w:val="ky"/>
        </w:rPr>
        <w:t>.</w:t>
      </w:r>
      <w:r w:rsidR="0038678F">
        <w:rPr>
          <w:sz w:val="28"/>
          <w:szCs w:val="28"/>
          <w:lang w:val="ky"/>
        </w:rPr>
        <w:t xml:space="preserve"> </w:t>
      </w:r>
    </w:p>
    <w:p w:rsidR="00685ED1" w:rsidRPr="008F1F3A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432BB5">
        <w:rPr>
          <w:sz w:val="28"/>
          <w:szCs w:val="28"/>
          <w:lang w:val="ky"/>
        </w:rPr>
        <w:t xml:space="preserve">5.2 </w:t>
      </w:r>
      <w:r w:rsidR="00C86128">
        <w:rPr>
          <w:sz w:val="28"/>
          <w:szCs w:val="28"/>
          <w:lang w:val="ky"/>
        </w:rPr>
        <w:t>АК</w:t>
      </w:r>
      <w:r w:rsidRPr="00432BB5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 xml:space="preserve">аккредитациялоонун ар кандай стадияларында </w:t>
      </w:r>
      <w:r w:rsidR="00C86128">
        <w:rPr>
          <w:sz w:val="28"/>
          <w:szCs w:val="28"/>
          <w:lang w:val="ky"/>
        </w:rPr>
        <w:t>ж</w:t>
      </w:r>
      <w:r w:rsidR="00C86128">
        <w:rPr>
          <w:sz w:val="28"/>
          <w:szCs w:val="28"/>
          <w:lang w:val="ky"/>
        </w:rPr>
        <w:t>огорку окуу жай</w:t>
      </w:r>
      <w:r w:rsidR="00C86128">
        <w:rPr>
          <w:sz w:val="28"/>
          <w:szCs w:val="28"/>
          <w:lang w:val="ky"/>
        </w:rPr>
        <w:t>га</w:t>
      </w:r>
      <w:r w:rsidRPr="00432BB5">
        <w:rPr>
          <w:sz w:val="28"/>
          <w:szCs w:val="28"/>
          <w:lang w:val="ky"/>
        </w:rPr>
        <w:t xml:space="preserve"> жеткиликтүү болгон бардык документтердин, анын ичинде </w:t>
      </w:r>
      <w:r w:rsidR="00C86128">
        <w:rPr>
          <w:sz w:val="28"/>
          <w:szCs w:val="28"/>
          <w:lang w:val="ky"/>
        </w:rPr>
        <w:t>ж</w:t>
      </w:r>
      <w:r w:rsidR="00C86128">
        <w:rPr>
          <w:sz w:val="28"/>
          <w:szCs w:val="28"/>
          <w:lang w:val="ky"/>
        </w:rPr>
        <w:t>огорку окуу жай</w:t>
      </w:r>
      <w:r w:rsidRPr="00432BB5">
        <w:rPr>
          <w:sz w:val="28"/>
          <w:szCs w:val="28"/>
          <w:lang w:val="ky"/>
        </w:rPr>
        <w:t xml:space="preserve"> жана эксперттик комиссия тарабынан даярдалган материалдардын көчүрмөлөрү менен камсыздалат.</w:t>
      </w:r>
    </w:p>
    <w:p w:rsidR="000135DB" w:rsidRPr="00C86128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5.3 </w:t>
      </w:r>
      <w:r w:rsidR="00C86128">
        <w:rPr>
          <w:sz w:val="28"/>
          <w:szCs w:val="28"/>
          <w:lang w:val="ky"/>
        </w:rPr>
        <w:t>АК</w:t>
      </w:r>
      <w:r w:rsidRPr="00432BB5">
        <w:rPr>
          <w:sz w:val="28"/>
          <w:szCs w:val="28"/>
          <w:lang w:val="ky"/>
        </w:rPr>
        <w:t xml:space="preserve"> катчысы </w:t>
      </w:r>
      <w:r w:rsidR="00C86128" w:rsidRPr="00432BB5">
        <w:rPr>
          <w:i/>
          <w:sz w:val="28"/>
          <w:szCs w:val="28"/>
          <w:lang w:val="ky"/>
        </w:rPr>
        <w:t>"Апелляция</w:t>
      </w:r>
      <w:r w:rsidR="00C86128">
        <w:rPr>
          <w:i/>
          <w:sz w:val="28"/>
          <w:szCs w:val="28"/>
          <w:lang w:val="ky"/>
        </w:rPr>
        <w:t xml:space="preserve"> боюнча</w:t>
      </w:r>
      <w:r w:rsidR="00C86128" w:rsidRPr="00432BB5">
        <w:rPr>
          <w:i/>
          <w:sz w:val="28"/>
          <w:szCs w:val="28"/>
          <w:lang w:val="ky"/>
        </w:rPr>
        <w:t xml:space="preserve"> чечим"</w:t>
      </w:r>
      <w:r w:rsidR="00C86128" w:rsidRPr="00432BB5">
        <w:rPr>
          <w:sz w:val="28"/>
          <w:szCs w:val="28"/>
          <w:lang w:val="ky"/>
        </w:rPr>
        <w:t xml:space="preserve"> </w:t>
      </w:r>
      <w:r w:rsidRPr="00432BB5">
        <w:rPr>
          <w:sz w:val="28"/>
          <w:szCs w:val="28"/>
          <w:lang w:val="ky"/>
        </w:rPr>
        <w:t>документ</w:t>
      </w:r>
      <w:r w:rsidRPr="00432BB5">
        <w:rPr>
          <w:sz w:val="28"/>
          <w:szCs w:val="28"/>
          <w:lang w:val="ky"/>
        </w:rPr>
        <w:t>и</w:t>
      </w:r>
      <w:r w:rsidR="00C86128">
        <w:rPr>
          <w:sz w:val="28"/>
          <w:szCs w:val="28"/>
          <w:lang w:val="ky"/>
        </w:rPr>
        <w:t>н</w:t>
      </w:r>
      <w:r w:rsidRPr="00432BB5">
        <w:rPr>
          <w:sz w:val="28"/>
          <w:szCs w:val="28"/>
          <w:lang w:val="ky"/>
        </w:rPr>
        <w:t xml:space="preserve"> даярдайт </w:t>
      </w:r>
      <w:r w:rsidRPr="00432BB5">
        <w:rPr>
          <w:sz w:val="28"/>
          <w:szCs w:val="28"/>
          <w:lang w:val="ky"/>
        </w:rPr>
        <w:t>ж</w:t>
      </w:r>
      <w:r w:rsidRPr="00432BB5">
        <w:rPr>
          <w:sz w:val="28"/>
          <w:szCs w:val="28"/>
          <w:lang w:val="ky"/>
        </w:rPr>
        <w:t xml:space="preserve">ана аны </w:t>
      </w:r>
      <w:r w:rsidR="00C86128">
        <w:rPr>
          <w:sz w:val="28"/>
          <w:szCs w:val="28"/>
          <w:lang w:val="ky"/>
        </w:rPr>
        <w:t>АК</w:t>
      </w:r>
      <w:r w:rsidRPr="00432BB5">
        <w:rPr>
          <w:sz w:val="28"/>
          <w:szCs w:val="28"/>
          <w:lang w:val="ky"/>
        </w:rPr>
        <w:t xml:space="preserve"> атынан </w:t>
      </w:r>
      <w:r w:rsidR="00C86128">
        <w:rPr>
          <w:sz w:val="28"/>
          <w:szCs w:val="28"/>
          <w:lang w:val="ky"/>
        </w:rPr>
        <w:t>жогорку окуу жайга</w:t>
      </w:r>
      <w:r w:rsidR="00C86128" w:rsidRPr="00432BB5">
        <w:rPr>
          <w:sz w:val="28"/>
          <w:szCs w:val="28"/>
          <w:lang w:val="ky"/>
        </w:rPr>
        <w:t xml:space="preserve"> </w:t>
      </w:r>
      <w:r w:rsidR="00C86128">
        <w:rPr>
          <w:sz w:val="28"/>
          <w:szCs w:val="28"/>
          <w:lang w:val="ky"/>
        </w:rPr>
        <w:t>жөнөтөт</w:t>
      </w:r>
      <w:r w:rsidRPr="00432BB5">
        <w:rPr>
          <w:sz w:val="28"/>
          <w:szCs w:val="28"/>
          <w:lang w:val="ky"/>
        </w:rPr>
        <w:t>.</w:t>
      </w:r>
    </w:p>
    <w:p w:rsidR="000135DB" w:rsidRPr="00B76063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5.4 </w:t>
      </w:r>
      <w:r w:rsidR="00C86128" w:rsidRPr="00432BB5">
        <w:rPr>
          <w:i/>
          <w:sz w:val="28"/>
          <w:szCs w:val="28"/>
          <w:lang w:val="ky"/>
        </w:rPr>
        <w:t>"Апелляция</w:t>
      </w:r>
      <w:r w:rsidR="00C86128">
        <w:rPr>
          <w:i/>
          <w:sz w:val="28"/>
          <w:szCs w:val="28"/>
          <w:lang w:val="ky"/>
        </w:rPr>
        <w:t xml:space="preserve"> боюнча</w:t>
      </w:r>
      <w:r w:rsidR="00C86128" w:rsidRPr="00432BB5">
        <w:rPr>
          <w:i/>
          <w:sz w:val="28"/>
          <w:szCs w:val="28"/>
          <w:lang w:val="ky"/>
        </w:rPr>
        <w:t xml:space="preserve"> чечим"</w:t>
      </w:r>
      <w:r w:rsidR="00C86128" w:rsidRPr="00432BB5">
        <w:rPr>
          <w:sz w:val="28"/>
          <w:szCs w:val="28"/>
          <w:lang w:val="ky"/>
        </w:rPr>
        <w:t xml:space="preserve"> документи</w:t>
      </w:r>
      <w:r w:rsidR="00C86128">
        <w:rPr>
          <w:sz w:val="28"/>
          <w:szCs w:val="28"/>
          <w:lang w:val="ky"/>
        </w:rPr>
        <w:t>н</w:t>
      </w:r>
      <w:r w:rsidR="00C86128">
        <w:rPr>
          <w:sz w:val="28"/>
          <w:szCs w:val="28"/>
          <w:lang w:val="ky"/>
        </w:rPr>
        <w:t xml:space="preserve">де </w:t>
      </w:r>
      <w:r w:rsidRPr="00432BB5">
        <w:rPr>
          <w:sz w:val="28"/>
          <w:szCs w:val="28"/>
          <w:lang w:val="ky"/>
        </w:rPr>
        <w:t xml:space="preserve">апелляция боюнча кабыл алынган чечим, апелляциянын себеби, белгиленген фактылар, чечим үчүн негиздер, каралган </w:t>
      </w:r>
      <w:proofErr w:type="spellStart"/>
      <w:r w:rsidR="00C86128" w:rsidRPr="00432BB5">
        <w:rPr>
          <w:sz w:val="28"/>
          <w:szCs w:val="28"/>
          <w:lang w:val="ru-RU"/>
        </w:rPr>
        <w:t>процедур</w:t>
      </w:r>
      <w:r w:rsidR="00C86128">
        <w:rPr>
          <w:sz w:val="28"/>
          <w:szCs w:val="28"/>
          <w:lang w:val="ru-RU"/>
        </w:rPr>
        <w:t>алар</w:t>
      </w:r>
      <w:proofErr w:type="spellEnd"/>
      <w:r w:rsidR="00C86128">
        <w:rPr>
          <w:sz w:val="28"/>
          <w:szCs w:val="28"/>
          <w:lang w:val="ru-RU"/>
        </w:rPr>
        <w:t xml:space="preserve"> </w:t>
      </w:r>
      <w:r w:rsidRPr="00432BB5">
        <w:rPr>
          <w:sz w:val="28"/>
          <w:szCs w:val="28"/>
          <w:lang w:val="ky"/>
        </w:rPr>
        <w:t xml:space="preserve">ж. б. көрсөтүлөт. </w:t>
      </w:r>
      <w:r w:rsidR="00C86128">
        <w:rPr>
          <w:sz w:val="28"/>
          <w:szCs w:val="28"/>
          <w:lang w:val="ky"/>
        </w:rPr>
        <w:t>АК</w:t>
      </w:r>
      <w:r w:rsidRPr="00432BB5">
        <w:rPr>
          <w:sz w:val="28"/>
          <w:szCs w:val="28"/>
          <w:lang w:val="ky"/>
        </w:rPr>
        <w:t xml:space="preserve"> чечими эки түрдүү болушу мүмкүн</w:t>
      </w:r>
      <w:r w:rsidRPr="00432BB5">
        <w:rPr>
          <w:sz w:val="28"/>
          <w:szCs w:val="28"/>
          <w:lang w:val="ky"/>
        </w:rPr>
        <w:t xml:space="preserve">: </w:t>
      </w:r>
      <w:r w:rsidR="00AA5555" w:rsidRPr="00432BB5">
        <w:rPr>
          <w:i/>
          <w:sz w:val="28"/>
          <w:szCs w:val="28"/>
          <w:lang w:val="ky"/>
        </w:rPr>
        <w:t>"</w:t>
      </w:r>
      <w:r w:rsidR="00C86128" w:rsidRPr="00C86128">
        <w:rPr>
          <w:i/>
          <w:sz w:val="28"/>
          <w:szCs w:val="28"/>
          <w:lang w:val="ky"/>
        </w:rPr>
        <w:t xml:space="preserve"> </w:t>
      </w:r>
      <w:r w:rsidR="00C86128" w:rsidRPr="00432BB5">
        <w:rPr>
          <w:i/>
          <w:sz w:val="28"/>
          <w:szCs w:val="28"/>
          <w:lang w:val="ky"/>
        </w:rPr>
        <w:t>Апелляция</w:t>
      </w:r>
      <w:r w:rsidR="00C86128">
        <w:rPr>
          <w:i/>
          <w:sz w:val="28"/>
          <w:szCs w:val="28"/>
          <w:lang w:val="ky"/>
        </w:rPr>
        <w:t xml:space="preserve"> </w:t>
      </w:r>
      <w:r w:rsidR="00AA5555" w:rsidRPr="00432BB5">
        <w:rPr>
          <w:i/>
          <w:sz w:val="28"/>
          <w:szCs w:val="28"/>
          <w:lang w:val="ky"/>
        </w:rPr>
        <w:t>кабыл алынды"</w:t>
      </w:r>
      <w:r w:rsidRPr="00432BB5">
        <w:rPr>
          <w:sz w:val="28"/>
          <w:szCs w:val="28"/>
          <w:lang w:val="ky"/>
        </w:rPr>
        <w:t xml:space="preserve"> жана </w:t>
      </w:r>
      <w:r w:rsidR="00AA5555" w:rsidRPr="00432BB5">
        <w:rPr>
          <w:i/>
          <w:sz w:val="28"/>
          <w:szCs w:val="28"/>
          <w:lang w:val="ky"/>
        </w:rPr>
        <w:t>"</w:t>
      </w:r>
      <w:r w:rsidR="00C86128" w:rsidRPr="00C86128">
        <w:rPr>
          <w:i/>
          <w:sz w:val="28"/>
          <w:szCs w:val="28"/>
          <w:lang w:val="ky"/>
        </w:rPr>
        <w:t xml:space="preserve"> </w:t>
      </w:r>
      <w:r w:rsidR="00C86128" w:rsidRPr="00432BB5">
        <w:rPr>
          <w:i/>
          <w:sz w:val="28"/>
          <w:szCs w:val="28"/>
          <w:lang w:val="ky"/>
        </w:rPr>
        <w:t>Апелляция</w:t>
      </w:r>
      <w:r w:rsidR="00C86128">
        <w:rPr>
          <w:i/>
          <w:sz w:val="28"/>
          <w:szCs w:val="28"/>
          <w:lang w:val="ky"/>
        </w:rPr>
        <w:t xml:space="preserve"> </w:t>
      </w:r>
      <w:r w:rsidR="00AA5555" w:rsidRPr="00432BB5">
        <w:rPr>
          <w:i/>
          <w:sz w:val="28"/>
          <w:szCs w:val="28"/>
          <w:lang w:val="ky"/>
        </w:rPr>
        <w:t>четке кагылды"</w:t>
      </w:r>
      <w:r w:rsidRPr="00432BB5">
        <w:rPr>
          <w:sz w:val="28"/>
          <w:szCs w:val="28"/>
          <w:lang w:val="ky"/>
        </w:rPr>
        <w:t>.</w:t>
      </w:r>
    </w:p>
    <w:p w:rsidR="00AA5555" w:rsidRPr="00B76063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5.5 </w:t>
      </w:r>
      <w:r w:rsidR="00C86128">
        <w:rPr>
          <w:sz w:val="28"/>
          <w:szCs w:val="28"/>
          <w:lang w:val="ky"/>
        </w:rPr>
        <w:t>Б</w:t>
      </w:r>
      <w:r w:rsidRPr="00432BB5">
        <w:rPr>
          <w:sz w:val="28"/>
          <w:szCs w:val="28"/>
          <w:lang w:val="ky"/>
        </w:rPr>
        <w:t xml:space="preserve">ул чечим жөнүндө </w:t>
      </w:r>
      <w:r w:rsidR="00C86128">
        <w:rPr>
          <w:sz w:val="28"/>
          <w:szCs w:val="28"/>
          <w:lang w:val="ky"/>
        </w:rPr>
        <w:t>жогорку окуу жай</w:t>
      </w:r>
      <w:r w:rsidRPr="00432BB5">
        <w:rPr>
          <w:sz w:val="28"/>
          <w:szCs w:val="28"/>
          <w:lang w:val="ky"/>
        </w:rPr>
        <w:t>жана САААЕ А</w:t>
      </w:r>
      <w:r w:rsidR="00C86128">
        <w:rPr>
          <w:sz w:val="28"/>
          <w:szCs w:val="28"/>
          <w:lang w:val="ky"/>
        </w:rPr>
        <w:t>Б</w:t>
      </w:r>
      <w:r w:rsidRPr="00432BB5">
        <w:rPr>
          <w:sz w:val="28"/>
          <w:szCs w:val="28"/>
          <w:lang w:val="ky"/>
        </w:rPr>
        <w:t xml:space="preserve"> 15 күндүн ичинде А</w:t>
      </w:r>
      <w:r w:rsidR="00C86128">
        <w:rPr>
          <w:sz w:val="28"/>
          <w:szCs w:val="28"/>
          <w:lang w:val="ky"/>
        </w:rPr>
        <w:t>К</w:t>
      </w:r>
      <w:r w:rsidRPr="00432BB5">
        <w:rPr>
          <w:sz w:val="28"/>
          <w:szCs w:val="28"/>
          <w:lang w:val="ky"/>
        </w:rPr>
        <w:t xml:space="preserve"> катчысы тарабынан жазуу жүзүндө билдирилет.</w:t>
      </w:r>
    </w:p>
    <w:p w:rsidR="00AA5555" w:rsidRPr="00B76063" w:rsidRDefault="008E2F76" w:rsidP="00B96F78">
      <w:pPr>
        <w:ind w:firstLine="720"/>
        <w:jc w:val="both"/>
        <w:rPr>
          <w:sz w:val="28"/>
          <w:szCs w:val="28"/>
          <w:lang w:val="ky"/>
        </w:rPr>
      </w:pPr>
      <w:r w:rsidRPr="00432BB5">
        <w:rPr>
          <w:sz w:val="28"/>
          <w:szCs w:val="28"/>
          <w:lang w:val="ky"/>
        </w:rPr>
        <w:t xml:space="preserve">5.6 АК отуруму "жабык эшик алдында" </w:t>
      </w:r>
      <w:r w:rsidR="00D4339E">
        <w:rPr>
          <w:sz w:val="28"/>
          <w:szCs w:val="28"/>
          <w:lang w:val="ky"/>
        </w:rPr>
        <w:t>өткөрүлөт</w:t>
      </w:r>
      <w:r w:rsidRPr="00432BB5">
        <w:rPr>
          <w:sz w:val="28"/>
          <w:szCs w:val="28"/>
          <w:lang w:val="ky"/>
        </w:rPr>
        <w:t>. Зарыл болгон учурда эксперттик комиссиянын төрагасы</w:t>
      </w:r>
      <w:r w:rsidRPr="00432BB5">
        <w:rPr>
          <w:sz w:val="28"/>
          <w:szCs w:val="28"/>
          <w:lang w:val="ky"/>
        </w:rPr>
        <w:t xml:space="preserve"> жана мүчөлөрү аңгемелешүү же кошумча маалымат берүү үчүн чакырылышы мүмкүн.</w:t>
      </w:r>
      <w:r w:rsidR="009E2E86">
        <w:rPr>
          <w:sz w:val="28"/>
          <w:szCs w:val="28"/>
          <w:lang w:val="ky"/>
        </w:rPr>
        <w:t xml:space="preserve"> </w:t>
      </w:r>
    </w:p>
    <w:p w:rsidR="00AA5555" w:rsidRPr="00432BB5" w:rsidRDefault="008E2F76" w:rsidP="00B96F78">
      <w:pPr>
        <w:pStyle w:val="a3"/>
        <w:numPr>
          <w:ilvl w:val="1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</w:t>
      </w:r>
      <w:r w:rsidR="009E2E86" w:rsidRPr="00432BB5">
        <w:rPr>
          <w:rFonts w:ascii="Times New Roman" w:hAnsi="Times New Roman" w:cs="Times New Roman"/>
          <w:sz w:val="28"/>
          <w:szCs w:val="28"/>
          <w:lang w:val="ky"/>
        </w:rPr>
        <w:t>"Апелляция четке кагылды"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 xml:space="preserve"> ч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ечим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>и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кабыл алынган учурда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, 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>жогорку окуу жай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кайрадан апелляция бере албайт.</w:t>
      </w:r>
    </w:p>
    <w:p w:rsidR="000B3675" w:rsidRPr="00BB4ED2" w:rsidRDefault="000B3675" w:rsidP="00B96F7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F3A" w:rsidRPr="00BB4ED2" w:rsidRDefault="008F1F3A" w:rsidP="00B96F7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5555" w:rsidRPr="00432BB5" w:rsidRDefault="008E2F76" w:rsidP="00B96F7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B5">
        <w:rPr>
          <w:rFonts w:ascii="Times New Roman" w:hAnsi="Times New Roman" w:cs="Times New Roman"/>
          <w:b/>
          <w:sz w:val="28"/>
          <w:szCs w:val="28"/>
          <w:lang w:val="ky"/>
        </w:rPr>
        <w:t>Апелляция боюнча чечимди аткаруу</w:t>
      </w:r>
    </w:p>
    <w:p w:rsidR="005D4EF2" w:rsidRPr="00432BB5" w:rsidRDefault="008E2F76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Эгерде </w:t>
      </w:r>
      <w:r w:rsidR="009E2E86" w:rsidRPr="00432BB5">
        <w:rPr>
          <w:rFonts w:ascii="Times New Roman" w:hAnsi="Times New Roman" w:cs="Times New Roman"/>
          <w:i/>
          <w:sz w:val="28"/>
          <w:szCs w:val="28"/>
          <w:lang w:val="ky"/>
        </w:rPr>
        <w:t>"</w:t>
      </w:r>
      <w:r w:rsidR="009E2E86" w:rsidRPr="00432BB5">
        <w:rPr>
          <w:rFonts w:ascii="Times New Roman" w:hAnsi="Times New Roman" w:cs="Times New Roman"/>
          <w:i/>
          <w:sz w:val="28"/>
          <w:szCs w:val="28"/>
        </w:rPr>
        <w:t xml:space="preserve">Апелляция </w:t>
      </w:r>
      <w:r w:rsidR="009E2E86" w:rsidRPr="00432BB5">
        <w:rPr>
          <w:rFonts w:ascii="Times New Roman" w:hAnsi="Times New Roman" w:cs="Times New Roman"/>
          <w:i/>
          <w:sz w:val="28"/>
          <w:szCs w:val="28"/>
          <w:lang w:val="ky"/>
        </w:rPr>
        <w:t>кабыл алынды"</w:t>
      </w:r>
      <w:r w:rsidR="009E2E86">
        <w:rPr>
          <w:rFonts w:ascii="Times New Roman" w:hAnsi="Times New Roman" w:cs="Times New Roman"/>
          <w:i/>
          <w:sz w:val="28"/>
          <w:szCs w:val="28"/>
          <w:lang w:val="ky"/>
        </w:rPr>
        <w:t xml:space="preserve"> 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чечим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>м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кабыл алынса</w:t>
      </w:r>
      <w:r w:rsidRPr="00432BB5">
        <w:rPr>
          <w:rFonts w:ascii="Times New Roman" w:hAnsi="Times New Roman" w:cs="Times New Roman"/>
          <w:i/>
          <w:sz w:val="28"/>
          <w:szCs w:val="28"/>
          <w:lang w:val="ky"/>
        </w:rPr>
        <w:t>,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анда экинчи 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жолу келүү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же </w:t>
      </w:r>
      <w:r w:rsidR="009E2E8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документтерди 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кайрадан кароо үчүн </w:t>
      </w:r>
      <w:r w:rsidR="009E2E86" w:rsidRPr="00432BB5">
        <w:rPr>
          <w:rFonts w:ascii="Times New Roman" w:hAnsi="Times New Roman" w:cs="Times New Roman"/>
          <w:i/>
          <w:sz w:val="28"/>
          <w:szCs w:val="28"/>
          <w:lang w:val="ky"/>
        </w:rPr>
        <w:t>"Апелляциялык чечим"</w:t>
      </w:r>
      <w:r w:rsidR="009E2E8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документ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>ин</w:t>
      </w:r>
      <w:r w:rsidR="009E2E8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е ылайык 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кошумча эксперттик комиссия дайындалат</w:t>
      </w:r>
      <w:r w:rsidR="009E2E86">
        <w:rPr>
          <w:rFonts w:ascii="Times New Roman" w:hAnsi="Times New Roman" w:cs="Times New Roman"/>
          <w:sz w:val="28"/>
          <w:szCs w:val="28"/>
          <w:lang w:val="ky"/>
        </w:rPr>
        <w:t>.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Ошону менен бирге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кошумча эксперттик комиссиянын корутундусу аккредитациялык чечим болуп эсептелет. </w:t>
      </w:r>
    </w:p>
    <w:p w:rsidR="000B3675" w:rsidRPr="00432BB5" w:rsidRDefault="008E2F76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B5">
        <w:rPr>
          <w:rFonts w:ascii="Times New Roman" w:hAnsi="Times New Roman" w:cs="Times New Roman"/>
          <w:sz w:val="28"/>
          <w:szCs w:val="28"/>
          <w:lang w:val="ky"/>
        </w:rPr>
        <w:t>Кошумча эксперттик комиссия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нын мүчөлөрүнүн саны регламенттелбейт, бирок анын курамында баштапкы эксперттик комиссиянын эксперттери болбоого тийиш. 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Жогорку окуу жай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кошумча эксперттик комиссиянын талапкерлиги четке кагыла турган негиздерди көрсөтүүгө укуктуу. </w:t>
      </w:r>
    </w:p>
    <w:p w:rsidR="000B3675" w:rsidRPr="00432BB5" w:rsidRDefault="008E2F76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B5">
        <w:rPr>
          <w:rFonts w:ascii="Times New Roman" w:hAnsi="Times New Roman" w:cs="Times New Roman"/>
          <w:sz w:val="28"/>
          <w:szCs w:val="28"/>
          <w:lang w:val="ky"/>
        </w:rPr>
        <w:t>Кайра келүү жана документтерди кайра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кароо 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процедурасы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 "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А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ккредитациялоо стандарттарына жана 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процедура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ла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р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>ы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на"</w:t>
      </w:r>
      <w:r w:rsidR="008108D2">
        <w:rPr>
          <w:rFonts w:ascii="Times New Roman" w:hAnsi="Times New Roman" w:cs="Times New Roman"/>
          <w:sz w:val="28"/>
          <w:szCs w:val="28"/>
          <w:lang w:val="ky"/>
        </w:rPr>
        <w:t xml:space="preserve"> 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>дал келиши керек.</w:t>
      </w:r>
    </w:p>
    <w:p w:rsidR="000B3675" w:rsidRPr="00432BB5" w:rsidRDefault="008108D2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САААЕ</w:t>
      </w:r>
      <w:r w:rsidRPr="0043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ккредитациял</w:t>
      </w:r>
      <w:r>
        <w:rPr>
          <w:rFonts w:ascii="Times New Roman" w:hAnsi="Times New Roman" w:cs="Times New Roman"/>
          <w:sz w:val="28"/>
          <w:szCs w:val="28"/>
          <w:lang w:val="ky"/>
        </w:rPr>
        <w:t>оочу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борбору тарабынан АК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чечимин аткаруу үчүн </w:t>
      </w:r>
      <w:r>
        <w:rPr>
          <w:rFonts w:ascii="Times New Roman" w:hAnsi="Times New Roman" w:cs="Times New Roman"/>
          <w:sz w:val="28"/>
          <w:szCs w:val="28"/>
          <w:lang w:val="ky"/>
        </w:rPr>
        <w:t>АК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катчысы </w:t>
      </w:r>
      <w:r w:rsidRPr="00432BB5">
        <w:rPr>
          <w:rFonts w:ascii="Times New Roman" w:hAnsi="Times New Roman" w:cs="Times New Roman"/>
          <w:i/>
          <w:sz w:val="28"/>
          <w:szCs w:val="28"/>
          <w:lang w:val="ky"/>
        </w:rPr>
        <w:t xml:space="preserve">"Апелляция боюнча чечимди аткаруу" 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документ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и</w:t>
      </w:r>
      <w:r>
        <w:rPr>
          <w:rFonts w:ascii="Times New Roman" w:hAnsi="Times New Roman" w:cs="Times New Roman"/>
          <w:sz w:val="28"/>
          <w:szCs w:val="28"/>
          <w:lang w:val="ky"/>
        </w:rPr>
        <w:t>н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даярдайт 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жана АК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атынан </w:t>
      </w:r>
      <w:r>
        <w:rPr>
          <w:rFonts w:ascii="Times New Roman" w:hAnsi="Times New Roman" w:cs="Times New Roman"/>
          <w:sz w:val="28"/>
          <w:szCs w:val="28"/>
          <w:lang w:val="ky"/>
        </w:rPr>
        <w:t>жогорку окуу жайга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 xml:space="preserve"> 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жөнөтөт.</w:t>
      </w:r>
    </w:p>
    <w:p w:rsidR="000B3675" w:rsidRPr="00432BB5" w:rsidRDefault="00E81CB8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44">
        <w:rPr>
          <w:rFonts w:ascii="Times New Roman" w:hAnsi="Times New Roman" w:cs="Times New Roman"/>
          <w:i/>
          <w:sz w:val="28"/>
          <w:szCs w:val="28"/>
          <w:lang w:val="ky"/>
        </w:rPr>
        <w:t>"Апелляциялык чечимди ишке ашыруу"</w:t>
      </w:r>
      <w:r w:rsidRPr="00E81CB8">
        <w:rPr>
          <w:rFonts w:ascii="Times New Roman" w:hAnsi="Times New Roman" w:cs="Times New Roman"/>
          <w:sz w:val="28"/>
          <w:szCs w:val="28"/>
          <w:lang w:val="ky"/>
        </w:rPr>
        <w:t xml:space="preserve"> документи кайра </w:t>
      </w:r>
      <w:r w:rsidR="00AB4044">
        <w:rPr>
          <w:rFonts w:ascii="Times New Roman" w:hAnsi="Times New Roman" w:cs="Times New Roman"/>
          <w:sz w:val="28"/>
          <w:szCs w:val="28"/>
          <w:lang w:val="ky"/>
        </w:rPr>
        <w:t>келүүнүн</w:t>
      </w:r>
      <w:r w:rsidRPr="00E81CB8">
        <w:rPr>
          <w:rFonts w:ascii="Times New Roman" w:hAnsi="Times New Roman" w:cs="Times New Roman"/>
          <w:sz w:val="28"/>
          <w:szCs w:val="28"/>
          <w:lang w:val="ky"/>
        </w:rPr>
        <w:t xml:space="preserve"> же </w:t>
      </w:r>
      <w:r w:rsidR="00AB4044">
        <w:rPr>
          <w:rFonts w:ascii="Times New Roman" w:hAnsi="Times New Roman" w:cs="Times New Roman"/>
          <w:sz w:val="28"/>
          <w:szCs w:val="28"/>
          <w:lang w:val="ky"/>
        </w:rPr>
        <w:t xml:space="preserve">документтерди </w:t>
      </w:r>
      <w:r w:rsidRPr="00E81CB8">
        <w:rPr>
          <w:rFonts w:ascii="Times New Roman" w:hAnsi="Times New Roman" w:cs="Times New Roman"/>
          <w:sz w:val="28"/>
          <w:szCs w:val="28"/>
          <w:lang w:val="ky"/>
        </w:rPr>
        <w:t xml:space="preserve">кайра кароонун кийинки </w:t>
      </w:r>
      <w:r w:rsidR="00AB4044">
        <w:rPr>
          <w:rFonts w:ascii="Times New Roman" w:hAnsi="Times New Roman" w:cs="Times New Roman"/>
          <w:sz w:val="28"/>
          <w:szCs w:val="28"/>
          <w:lang w:val="ky"/>
        </w:rPr>
        <w:t>процедураларын</w:t>
      </w:r>
      <w:r w:rsidRPr="00E81CB8">
        <w:rPr>
          <w:rFonts w:ascii="Times New Roman" w:hAnsi="Times New Roman" w:cs="Times New Roman"/>
          <w:sz w:val="28"/>
          <w:szCs w:val="28"/>
          <w:lang w:val="ky"/>
        </w:rPr>
        <w:t>, такталган корутундуларды, кайра каралган чечимди ж.б.у.с. камтууга тийиш</w:t>
      </w:r>
      <w:r w:rsidR="008E2F76" w:rsidRPr="00432BB5">
        <w:rPr>
          <w:rFonts w:ascii="Times New Roman" w:hAnsi="Times New Roman" w:cs="Times New Roman"/>
          <w:sz w:val="28"/>
          <w:szCs w:val="28"/>
          <w:lang w:val="ky"/>
        </w:rPr>
        <w:t>.</w:t>
      </w:r>
    </w:p>
    <w:p w:rsidR="00AA5555" w:rsidRDefault="008E2F76" w:rsidP="00B96F78">
      <w:pPr>
        <w:pStyle w:val="a3"/>
        <w:numPr>
          <w:ilvl w:val="1"/>
          <w:numId w:val="2"/>
        </w:numPr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BB5">
        <w:rPr>
          <w:rFonts w:ascii="Times New Roman" w:hAnsi="Times New Roman" w:cs="Times New Roman"/>
          <w:sz w:val="28"/>
          <w:szCs w:val="28"/>
          <w:lang w:val="ky"/>
        </w:rPr>
        <w:t>Апелляциялык комиссиянын чечими АК төрагасы тарабын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ан </w:t>
      </w:r>
      <w:r w:rsidR="000C16BD">
        <w:rPr>
          <w:rFonts w:ascii="Times New Roman" w:hAnsi="Times New Roman" w:cs="Times New Roman"/>
          <w:sz w:val="28"/>
          <w:szCs w:val="28"/>
        </w:rPr>
        <w:t>САААЕ</w:t>
      </w:r>
      <w:r w:rsidR="000C16BD">
        <w:rPr>
          <w:rFonts w:ascii="Times New Roman" w:hAnsi="Times New Roman" w:cs="Times New Roman"/>
          <w:sz w:val="28"/>
          <w:szCs w:val="28"/>
          <w:lang w:val="ky-KG"/>
        </w:rPr>
        <w:t xml:space="preserve"> дарегине </w:t>
      </w:r>
      <w:r w:rsidRPr="00432BB5">
        <w:rPr>
          <w:rFonts w:ascii="Times New Roman" w:hAnsi="Times New Roman" w:cs="Times New Roman"/>
          <w:sz w:val="28"/>
          <w:szCs w:val="28"/>
          <w:lang w:val="ky"/>
        </w:rPr>
        <w:t xml:space="preserve">жазуу жүзүндө </w:t>
      </w:r>
      <w:r w:rsidR="000C16BD">
        <w:rPr>
          <w:rFonts w:ascii="Times New Roman" w:hAnsi="Times New Roman" w:cs="Times New Roman"/>
          <w:sz w:val="28"/>
          <w:szCs w:val="28"/>
        </w:rPr>
        <w:t>САААЕ</w:t>
      </w:r>
      <w:r w:rsidR="000C16BD" w:rsidRPr="000C16BD">
        <w:rPr>
          <w:rFonts w:ascii="Times New Roman" w:hAnsi="Times New Roman" w:cs="Times New Roman"/>
          <w:sz w:val="28"/>
          <w:szCs w:val="28"/>
          <w:lang w:val="ky"/>
        </w:rPr>
        <w:t xml:space="preserve"> </w:t>
      </w:r>
      <w:r w:rsidR="000C16BD" w:rsidRPr="000C16BD">
        <w:rPr>
          <w:rFonts w:ascii="Times New Roman" w:hAnsi="Times New Roman" w:cs="Times New Roman"/>
          <w:sz w:val="28"/>
          <w:szCs w:val="28"/>
          <w:lang w:val="ky"/>
        </w:rPr>
        <w:t xml:space="preserve">Президентине жөнөтүлөт. </w:t>
      </w:r>
      <w:r w:rsidR="000C16BD">
        <w:rPr>
          <w:rFonts w:ascii="Times New Roman" w:hAnsi="Times New Roman" w:cs="Times New Roman"/>
          <w:sz w:val="28"/>
          <w:szCs w:val="28"/>
          <w:lang w:val="ky"/>
        </w:rPr>
        <w:t>АК</w:t>
      </w:r>
      <w:r w:rsidR="000C16BD" w:rsidRPr="000C16BD">
        <w:rPr>
          <w:rFonts w:ascii="Times New Roman" w:hAnsi="Times New Roman" w:cs="Times New Roman"/>
          <w:sz w:val="28"/>
          <w:szCs w:val="28"/>
          <w:lang w:val="ky"/>
        </w:rPr>
        <w:t xml:space="preserve"> тарабынан сунушталган чечим </w:t>
      </w:r>
      <w:r w:rsidR="000C16BD">
        <w:rPr>
          <w:rFonts w:ascii="Times New Roman" w:hAnsi="Times New Roman" w:cs="Times New Roman"/>
          <w:sz w:val="28"/>
          <w:szCs w:val="28"/>
        </w:rPr>
        <w:t>САААЕ</w:t>
      </w:r>
      <w:r w:rsidR="000C16BD" w:rsidRPr="000C16BD">
        <w:rPr>
          <w:rFonts w:ascii="Times New Roman" w:hAnsi="Times New Roman" w:cs="Times New Roman"/>
          <w:sz w:val="28"/>
          <w:szCs w:val="28"/>
          <w:lang w:val="ky"/>
        </w:rPr>
        <w:t xml:space="preserve"> акыркы чечими болуп саналат</w:t>
      </w:r>
    </w:p>
    <w:p w:rsidR="004414FA" w:rsidRPr="00432BB5" w:rsidRDefault="004414FA" w:rsidP="00B96F78">
      <w:pPr>
        <w:pStyle w:val="a3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5555" w:rsidRPr="00432BB5" w:rsidRDefault="008E2F76" w:rsidP="00B96F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20"/>
        <w:jc w:val="both"/>
        <w:rPr>
          <w:b/>
          <w:sz w:val="28"/>
          <w:szCs w:val="28"/>
          <w:lang w:val="ru-RU"/>
        </w:rPr>
      </w:pPr>
      <w:r w:rsidRPr="00432BB5">
        <w:rPr>
          <w:b/>
          <w:sz w:val="28"/>
          <w:szCs w:val="28"/>
          <w:lang w:val="ky"/>
        </w:rPr>
        <w:t>Кошумча жоболор</w:t>
      </w:r>
    </w:p>
    <w:p w:rsidR="00905934" w:rsidRPr="00432BB5" w:rsidRDefault="008E2F76" w:rsidP="00B96F7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lang w:val="ru-RU"/>
        </w:rPr>
      </w:pPr>
      <w:r w:rsidRPr="00432BB5">
        <w:rPr>
          <w:sz w:val="28"/>
          <w:szCs w:val="28"/>
          <w:lang w:val="ky"/>
        </w:rPr>
        <w:t xml:space="preserve">7.1 </w:t>
      </w:r>
      <w:r w:rsidR="000C16BD">
        <w:rPr>
          <w:sz w:val="28"/>
          <w:szCs w:val="28"/>
          <w:lang w:val="ky"/>
        </w:rPr>
        <w:t>А</w:t>
      </w:r>
      <w:r w:rsidRPr="00432BB5">
        <w:rPr>
          <w:sz w:val="28"/>
          <w:szCs w:val="28"/>
          <w:lang w:val="ky"/>
        </w:rPr>
        <w:t>пелляциялык комиссиянын мүчөлөрү купуялуулукту сактоого жана кызыкчылыктардын кагылышы келип чыккан учурда иштөөдөн баш тартууга</w:t>
      </w:r>
      <w:r w:rsidRPr="00432BB5">
        <w:rPr>
          <w:sz w:val="28"/>
          <w:szCs w:val="28"/>
          <w:lang w:val="ky"/>
        </w:rPr>
        <w:t xml:space="preserve"> тийиш.</w:t>
      </w:r>
      <w:bookmarkStart w:id="1" w:name="_GoBack"/>
      <w:bookmarkEnd w:id="1"/>
    </w:p>
    <w:sectPr w:rsidR="00905934" w:rsidRPr="00432BB5" w:rsidSect="00B7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1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A83"/>
    <w:multiLevelType w:val="multilevel"/>
    <w:tmpl w:val="32240C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456C91"/>
    <w:multiLevelType w:val="multilevel"/>
    <w:tmpl w:val="2F1A82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8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2FC67439"/>
    <w:multiLevelType w:val="multilevel"/>
    <w:tmpl w:val="0E46EF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854098"/>
    <w:multiLevelType w:val="hybridMultilevel"/>
    <w:tmpl w:val="215C299E"/>
    <w:lvl w:ilvl="0" w:tplc="8EBC44F4">
      <w:start w:val="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AF586E2A" w:tentative="1">
      <w:start w:val="1"/>
      <w:numFmt w:val="lowerLetter"/>
      <w:lvlText w:val="%2."/>
      <w:lvlJc w:val="left"/>
      <w:pPr>
        <w:ind w:left="2008" w:hanging="360"/>
      </w:pPr>
    </w:lvl>
    <w:lvl w:ilvl="2" w:tplc="CBEA6F0C" w:tentative="1">
      <w:start w:val="1"/>
      <w:numFmt w:val="lowerRoman"/>
      <w:lvlText w:val="%3."/>
      <w:lvlJc w:val="right"/>
      <w:pPr>
        <w:ind w:left="2728" w:hanging="180"/>
      </w:pPr>
    </w:lvl>
    <w:lvl w:ilvl="3" w:tplc="9334CA2A" w:tentative="1">
      <w:start w:val="1"/>
      <w:numFmt w:val="decimal"/>
      <w:lvlText w:val="%4."/>
      <w:lvlJc w:val="left"/>
      <w:pPr>
        <w:ind w:left="3448" w:hanging="360"/>
      </w:pPr>
    </w:lvl>
    <w:lvl w:ilvl="4" w:tplc="5F20EC04" w:tentative="1">
      <w:start w:val="1"/>
      <w:numFmt w:val="lowerLetter"/>
      <w:lvlText w:val="%5."/>
      <w:lvlJc w:val="left"/>
      <w:pPr>
        <w:ind w:left="4168" w:hanging="360"/>
      </w:pPr>
    </w:lvl>
    <w:lvl w:ilvl="5" w:tplc="041C0D82" w:tentative="1">
      <w:start w:val="1"/>
      <w:numFmt w:val="lowerRoman"/>
      <w:lvlText w:val="%6."/>
      <w:lvlJc w:val="right"/>
      <w:pPr>
        <w:ind w:left="4888" w:hanging="180"/>
      </w:pPr>
    </w:lvl>
    <w:lvl w:ilvl="6" w:tplc="B10A799C" w:tentative="1">
      <w:start w:val="1"/>
      <w:numFmt w:val="decimal"/>
      <w:lvlText w:val="%7."/>
      <w:lvlJc w:val="left"/>
      <w:pPr>
        <w:ind w:left="5608" w:hanging="360"/>
      </w:pPr>
    </w:lvl>
    <w:lvl w:ilvl="7" w:tplc="F8B2558C" w:tentative="1">
      <w:start w:val="1"/>
      <w:numFmt w:val="lowerLetter"/>
      <w:lvlText w:val="%8."/>
      <w:lvlJc w:val="left"/>
      <w:pPr>
        <w:ind w:left="6328" w:hanging="360"/>
      </w:pPr>
    </w:lvl>
    <w:lvl w:ilvl="8" w:tplc="37DA2E60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13F1C94"/>
    <w:multiLevelType w:val="multilevel"/>
    <w:tmpl w:val="F7E0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2160"/>
      </w:pPr>
      <w:rPr>
        <w:rFonts w:hint="default"/>
      </w:rPr>
    </w:lvl>
  </w:abstractNum>
  <w:abstractNum w:abstractNumId="5" w15:restartNumberingAfterBreak="0">
    <w:nsid w:val="589B772F"/>
    <w:multiLevelType w:val="multilevel"/>
    <w:tmpl w:val="A3ACA7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 w15:restartNumberingAfterBreak="0">
    <w:nsid w:val="63976A2B"/>
    <w:multiLevelType w:val="multilevel"/>
    <w:tmpl w:val="85F46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9A50150"/>
    <w:multiLevelType w:val="multilevel"/>
    <w:tmpl w:val="105286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4"/>
    <w:rsid w:val="000003A9"/>
    <w:rsid w:val="00010E3D"/>
    <w:rsid w:val="000135DB"/>
    <w:rsid w:val="00061DB6"/>
    <w:rsid w:val="00080C2E"/>
    <w:rsid w:val="000847F5"/>
    <w:rsid w:val="00085509"/>
    <w:rsid w:val="000939C1"/>
    <w:rsid w:val="000B22A7"/>
    <w:rsid w:val="000B3675"/>
    <w:rsid w:val="000C16BD"/>
    <w:rsid w:val="000C22B7"/>
    <w:rsid w:val="000C74F2"/>
    <w:rsid w:val="000D502D"/>
    <w:rsid w:val="000E267E"/>
    <w:rsid w:val="00140840"/>
    <w:rsid w:val="001A06CA"/>
    <w:rsid w:val="001B35D1"/>
    <w:rsid w:val="001C3A16"/>
    <w:rsid w:val="001C5060"/>
    <w:rsid w:val="001E125A"/>
    <w:rsid w:val="001F2DF8"/>
    <w:rsid w:val="001F5F40"/>
    <w:rsid w:val="001F6756"/>
    <w:rsid w:val="00200F4C"/>
    <w:rsid w:val="00202C60"/>
    <w:rsid w:val="0020663A"/>
    <w:rsid w:val="0021771A"/>
    <w:rsid w:val="002329B6"/>
    <w:rsid w:val="00266CD9"/>
    <w:rsid w:val="00267136"/>
    <w:rsid w:val="00290781"/>
    <w:rsid w:val="002A40BA"/>
    <w:rsid w:val="002E5670"/>
    <w:rsid w:val="00316556"/>
    <w:rsid w:val="0034662D"/>
    <w:rsid w:val="003742FC"/>
    <w:rsid w:val="0038678F"/>
    <w:rsid w:val="003E435D"/>
    <w:rsid w:val="00423D8D"/>
    <w:rsid w:val="00432B7E"/>
    <w:rsid w:val="00432BB5"/>
    <w:rsid w:val="004414FA"/>
    <w:rsid w:val="0044178F"/>
    <w:rsid w:val="00495535"/>
    <w:rsid w:val="004A2B85"/>
    <w:rsid w:val="004B3F96"/>
    <w:rsid w:val="004C0850"/>
    <w:rsid w:val="004F650A"/>
    <w:rsid w:val="00517985"/>
    <w:rsid w:val="00536643"/>
    <w:rsid w:val="00586FC2"/>
    <w:rsid w:val="005C3BD4"/>
    <w:rsid w:val="005C7EF5"/>
    <w:rsid w:val="005D4EF2"/>
    <w:rsid w:val="005D5D34"/>
    <w:rsid w:val="00600B36"/>
    <w:rsid w:val="00600DA5"/>
    <w:rsid w:val="00612B40"/>
    <w:rsid w:val="00615990"/>
    <w:rsid w:val="00631940"/>
    <w:rsid w:val="00637D38"/>
    <w:rsid w:val="00685ED1"/>
    <w:rsid w:val="006933A7"/>
    <w:rsid w:val="006B5BDB"/>
    <w:rsid w:val="00745A0E"/>
    <w:rsid w:val="00774728"/>
    <w:rsid w:val="0078286C"/>
    <w:rsid w:val="00785BD4"/>
    <w:rsid w:val="0079113E"/>
    <w:rsid w:val="008108D2"/>
    <w:rsid w:val="008266E1"/>
    <w:rsid w:val="00836DA2"/>
    <w:rsid w:val="00847A09"/>
    <w:rsid w:val="00863336"/>
    <w:rsid w:val="00885B22"/>
    <w:rsid w:val="008E2F76"/>
    <w:rsid w:val="008F05D4"/>
    <w:rsid w:val="008F1F3A"/>
    <w:rsid w:val="00905934"/>
    <w:rsid w:val="00906F71"/>
    <w:rsid w:val="00915FAF"/>
    <w:rsid w:val="00922167"/>
    <w:rsid w:val="00947498"/>
    <w:rsid w:val="00950DCA"/>
    <w:rsid w:val="00954E24"/>
    <w:rsid w:val="009730F0"/>
    <w:rsid w:val="009A7D70"/>
    <w:rsid w:val="009B7DC3"/>
    <w:rsid w:val="009C7D3F"/>
    <w:rsid w:val="009E0AED"/>
    <w:rsid w:val="009E2E86"/>
    <w:rsid w:val="009F7485"/>
    <w:rsid w:val="00A14CF7"/>
    <w:rsid w:val="00A15E66"/>
    <w:rsid w:val="00A16DC3"/>
    <w:rsid w:val="00A33E71"/>
    <w:rsid w:val="00A3719F"/>
    <w:rsid w:val="00A54D98"/>
    <w:rsid w:val="00A55BCD"/>
    <w:rsid w:val="00A90959"/>
    <w:rsid w:val="00AA5555"/>
    <w:rsid w:val="00AB4044"/>
    <w:rsid w:val="00AC2A60"/>
    <w:rsid w:val="00AE2E20"/>
    <w:rsid w:val="00B35EA0"/>
    <w:rsid w:val="00B54976"/>
    <w:rsid w:val="00B7378A"/>
    <w:rsid w:val="00B76063"/>
    <w:rsid w:val="00B772E6"/>
    <w:rsid w:val="00B90E24"/>
    <w:rsid w:val="00B96F78"/>
    <w:rsid w:val="00BA01A3"/>
    <w:rsid w:val="00BA3C20"/>
    <w:rsid w:val="00BB4ED2"/>
    <w:rsid w:val="00BB5270"/>
    <w:rsid w:val="00BC78B0"/>
    <w:rsid w:val="00BD33DC"/>
    <w:rsid w:val="00BE16AA"/>
    <w:rsid w:val="00BE4B9C"/>
    <w:rsid w:val="00C21B16"/>
    <w:rsid w:val="00C24633"/>
    <w:rsid w:val="00C50E50"/>
    <w:rsid w:val="00C605C1"/>
    <w:rsid w:val="00C86128"/>
    <w:rsid w:val="00CB681F"/>
    <w:rsid w:val="00CD2BE1"/>
    <w:rsid w:val="00CF721B"/>
    <w:rsid w:val="00D0400E"/>
    <w:rsid w:val="00D115E9"/>
    <w:rsid w:val="00D121A8"/>
    <w:rsid w:val="00D4236E"/>
    <w:rsid w:val="00D4339E"/>
    <w:rsid w:val="00D879F2"/>
    <w:rsid w:val="00E01AD4"/>
    <w:rsid w:val="00E074FB"/>
    <w:rsid w:val="00E248A5"/>
    <w:rsid w:val="00E50F7A"/>
    <w:rsid w:val="00E5725C"/>
    <w:rsid w:val="00E64D69"/>
    <w:rsid w:val="00E81CB8"/>
    <w:rsid w:val="00E82D5A"/>
    <w:rsid w:val="00EB480C"/>
    <w:rsid w:val="00EE32E7"/>
    <w:rsid w:val="00EE34C9"/>
    <w:rsid w:val="00EE46C0"/>
    <w:rsid w:val="00F02892"/>
    <w:rsid w:val="00F1376F"/>
    <w:rsid w:val="00F21BD7"/>
    <w:rsid w:val="00F45185"/>
    <w:rsid w:val="00F517D3"/>
    <w:rsid w:val="00F54432"/>
    <w:rsid w:val="00F934B6"/>
    <w:rsid w:val="00F94033"/>
    <w:rsid w:val="00FB7CBD"/>
    <w:rsid w:val="00FC2E67"/>
    <w:rsid w:val="00FD0CBE"/>
    <w:rsid w:val="00FD67E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06A"/>
  <w15:docId w15:val="{B84E027E-CB3C-4606-9465-1E7CE91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05934"/>
    <w:pPr>
      <w:keepNext/>
      <w:spacing w:line="480" w:lineRule="auto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3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93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0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593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9059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11">
    <w:name w:val="Без интервала1"/>
    <w:rsid w:val="00905934"/>
    <w:pPr>
      <w:widowControl w:val="0"/>
      <w:suppressAutoHyphens/>
      <w:spacing w:after="0"/>
    </w:pPr>
    <w:rPr>
      <w:rFonts w:ascii="Calibri" w:eastAsia="SimSun" w:hAnsi="Calibri" w:cs="font18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ergobek.shyngys</dc:creator>
  <cp:lastModifiedBy>GQ</cp:lastModifiedBy>
  <cp:revision>2</cp:revision>
  <dcterms:created xsi:type="dcterms:W3CDTF">2025-05-17T13:59:00Z</dcterms:created>
  <dcterms:modified xsi:type="dcterms:W3CDTF">2025-05-17T13:59:00Z</dcterms:modified>
</cp:coreProperties>
</file>